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Peru</w:t>
      </w:r>
      <w:r>
        <w:t xml:space="preserve"> </w:t>
      </w:r>
      <w:r>
        <w:t xml:space="preserve">Lima</w:t>
      </w:r>
    </w:p>
    <w:bookmarkStart w:id="20" w:name="X09a98bd9ab8afe9da6964eeabd829be2f159f34"/>
    <w:p>
      <w:pPr>
        <w:pStyle w:val="Heading1"/>
      </w:pPr>
      <w:r>
        <w:t xml:space="preserve">Experiment Protocol: Graphic Designer Performance in Peru Lima</w:t>
      </w:r>
    </w:p>
    <w:p>
      <w:pPr>
        <w:pStyle w:val="FirstParagraph"/>
      </w:pPr>
      <w:r>
        <w:rPr>
          <w:bCs/>
          <w:b/>
        </w:rPr>
        <w:t xml:space="preserve">Document ID:</w:t>
      </w:r>
      <w:r>
        <w:t xml:space="preserve"> </w:t>
      </w:r>
      <w:r>
        <w:t xml:space="preserve">EP-GD-PL-2024-001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Graphic Designer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creativity, and technical proficiency of a Graphic Designer operating within the urban and cultural context of Peru Lima. The primary objective is to assess how local cultural influences, market demands, and digital infrastructure in Lima impact the design output of a professional Graphic Designer.</w:t>
      </w:r>
    </w:p>
    <w:p>
      <w:pPr>
        <w:pStyle w:val="BodyText"/>
      </w:pPr>
      <w:r>
        <w:t xml:space="preserve">The experiment aims to provide actionable insights for hiring managers, creative agencies, and educational institutions in Lima regarding the competencies required for modern graphic design roles in this specific geographic region.</w:t>
      </w:r>
    </w:p>
    <w:bookmarkEnd w:id="21"/>
    <w:bookmarkStart w:id="22" w:name="scope-and-context"/>
    <w:p>
      <w:pPr>
        <w:pStyle w:val="Heading2"/>
      </w:pPr>
      <w:r>
        <w:t xml:space="preserve">2. Scope and Context</w:t>
      </w:r>
    </w:p>
    <w:p>
      <w:pPr>
        <w:pStyle w:val="FirstParagraph"/>
      </w:pPr>
      <w:r>
        <w:t xml:space="preserve">The scope of this experiment is limited to Graphic Designers based in or actively working within the metropolitan area of Lima, Peru. The context considers the unique blend of traditional Peruvian aesthetics and contemporary global design trends prevalent in Lima's creative industry.</w:t>
      </w:r>
    </w:p>
    <w:p>
      <w:pPr>
        <w:pStyle w:val="BodyText"/>
      </w:pPr>
      <w:r>
        <w:t xml:space="preserve">Key contextual factors include:</w:t>
      </w:r>
    </w:p>
    <w:p>
      <w:pPr>
        <w:numPr>
          <w:ilvl w:val="0"/>
          <w:numId w:val="1001"/>
        </w:numPr>
        <w:pStyle w:val="Compact"/>
      </w:pPr>
      <w:r>
        <w:t xml:space="preserve">Cultural symbolism and color palettes common in Peru.</w:t>
      </w:r>
    </w:p>
    <w:p>
      <w:pPr>
        <w:numPr>
          <w:ilvl w:val="0"/>
          <w:numId w:val="1001"/>
        </w:numPr>
        <w:pStyle w:val="Compact"/>
      </w:pPr>
      <w:r>
        <w:t xml:space="preserve">Digital connectivity and software accessibility in Lima.</w:t>
      </w:r>
    </w:p>
    <w:p>
      <w:pPr>
        <w:numPr>
          <w:ilvl w:val="0"/>
          <w:numId w:val="1001"/>
        </w:numPr>
        <w:pStyle w:val="Compact"/>
      </w:pPr>
      <w:r>
        <w:t xml:space="preserve">Client expectations within Lima's commercial sectors.</w:t>
      </w:r>
    </w:p>
    <w:bookmarkEnd w:id="22"/>
    <w:bookmarkStart w:id="25" w:name="participants"/>
    <w:p>
      <w:pPr>
        <w:pStyle w:val="Heading2"/>
      </w:pPr>
      <w:r>
        <w:t xml:space="preserve">3. Participants</w:t>
      </w:r>
    </w:p>
    <w:bookmarkStart w:id="23" w:name="eligibility-criteria"/>
    <w:p>
      <w:pPr>
        <w:pStyle w:val="Heading3"/>
      </w:pPr>
      <w:r>
        <w:t xml:space="preserve">3.1 Eligibility Criteria</w:t>
      </w:r>
    </w:p>
    <w:p>
      <w:pPr>
        <w:pStyle w:val="FirstParagraph"/>
      </w:pPr>
      <w:r>
        <w:t xml:space="preserve">Participants must meet the following criteria:</w:t>
      </w:r>
    </w:p>
    <w:p>
      <w:pPr>
        <w:numPr>
          <w:ilvl w:val="0"/>
          <w:numId w:val="1002"/>
        </w:numPr>
        <w:pStyle w:val="Compact"/>
      </w:pPr>
      <w:r>
        <w:t xml:space="preserve">Professionally identify as a Graphic Designer.</w:t>
      </w:r>
    </w:p>
    <w:p>
      <w:pPr>
        <w:numPr>
          <w:ilvl w:val="0"/>
          <w:numId w:val="1002"/>
        </w:numPr>
        <w:pStyle w:val="Compact"/>
      </w:pPr>
      <w:r>
        <w:t xml:space="preserve">Reside or work primarily in Lima, Peru.</w:t>
      </w:r>
    </w:p>
    <w:p>
      <w:pPr>
        <w:numPr>
          <w:ilvl w:val="0"/>
          <w:numId w:val="1002"/>
        </w:numPr>
        <w:pStyle w:val="Compact"/>
      </w:pPr>
      <w:r>
        <w:t xml:space="preserve">Have at least two years of professional experience.</w:t>
      </w:r>
    </w:p>
    <w:p>
      <w:pPr>
        <w:numPr>
          <w:ilvl w:val="0"/>
          <w:numId w:val="1002"/>
        </w:numPr>
        <w:pStyle w:val="Compact"/>
      </w:pPr>
      <w:r>
        <w:t xml:space="preserve">Be proficient in industry-standard software (Adobe Creative Suite, Figma, etc.).</w:t>
      </w:r>
    </w:p>
    <w:bookmarkEnd w:id="23"/>
    <w:bookmarkStart w:id="24" w:name="recruitment"/>
    <w:p>
      <w:pPr>
        <w:pStyle w:val="Heading3"/>
      </w:pPr>
      <w:r>
        <w:t xml:space="preserve">3.2 Recruitment</w:t>
      </w:r>
    </w:p>
    <w:p>
      <w:pPr>
        <w:pStyle w:val="FirstParagraph"/>
      </w:pPr>
      <w:r>
        <w:t xml:space="preserve">Participants will be recruited through professional networks, design communities in Lima, and local universities. A total of 30 participants will be selected to ensure statistical relevance.</w:t>
      </w:r>
    </w:p>
    <w:bookmarkEnd w:id="24"/>
    <w:bookmarkEnd w:id="25"/>
    <w:bookmarkStart w:id="29" w:name="methodology"/>
    <w:p>
      <w:pPr>
        <w:pStyle w:val="Heading2"/>
      </w:pPr>
      <w:r>
        <w:t xml:space="preserve">4. Methodology</w:t>
      </w:r>
    </w:p>
    <w:bookmarkStart w:id="26" w:name="experimental-design"/>
    <w:p>
      <w:pPr>
        <w:pStyle w:val="Heading3"/>
      </w:pPr>
      <w:r>
        <w:t xml:space="preserve">4.1 Experimental Design</w:t>
      </w:r>
    </w:p>
    <w:p>
      <w:pPr>
        <w:pStyle w:val="FirstParagraph"/>
      </w:pPr>
      <w:r>
        <w:t xml:space="preserve">This experiment employs a mixed-methods approach, combining quantitative performance metrics with qualitative assessments of design quality. The experiment will be conducted over a period of four weeks.</w:t>
      </w:r>
    </w:p>
    <w:bookmarkEnd w:id="26"/>
    <w:bookmarkStart w:id="27" w:name="tasks"/>
    <w:p>
      <w:pPr>
        <w:pStyle w:val="Heading3"/>
      </w:pPr>
      <w:r>
        <w:t xml:space="preserve">4.2 Tasks</w:t>
      </w:r>
    </w:p>
    <w:p>
      <w:pPr>
        <w:pStyle w:val="FirstParagraph"/>
      </w:pPr>
      <w:r>
        <w:t xml:space="preserve">Each Graphic Designer participant will complete three standardized design tasks:</w:t>
      </w:r>
    </w:p>
    <w:p>
      <w:pPr>
        <w:numPr>
          <w:ilvl w:val="0"/>
          <w:numId w:val="1003"/>
        </w:numPr>
        <w:pStyle w:val="Compact"/>
      </w:pPr>
      <w:r>
        <w:rPr>
          <w:bCs/>
          <w:b/>
        </w:rPr>
        <w:t xml:space="preserve">Brand Identity Creation:</w:t>
      </w:r>
      <w:r>
        <w:t xml:space="preserve"> </w:t>
      </w:r>
      <w:r>
        <w:t xml:space="preserve">Develop a logo and brand guidelines for a fictional Peruvian startup based in Lima.</w:t>
      </w:r>
    </w:p>
    <w:p>
      <w:pPr>
        <w:numPr>
          <w:ilvl w:val="0"/>
          <w:numId w:val="1003"/>
        </w:numPr>
        <w:pStyle w:val="Compact"/>
      </w:pPr>
      <w:r>
        <w:rPr>
          <w:bCs/>
          <w:b/>
        </w:rPr>
        <w:t xml:space="preserve">Social Media Campaign:</w:t>
      </w:r>
      <w:r>
        <w:t xml:space="preserve"> </w:t>
      </w:r>
      <w:r>
        <w:t xml:space="preserve">Design a series of three social media posts promoting a local cultural event in Lima.</w:t>
      </w:r>
    </w:p>
    <w:p>
      <w:pPr>
        <w:numPr>
          <w:ilvl w:val="0"/>
          <w:numId w:val="1003"/>
        </w:numPr>
        <w:pStyle w:val="Compact"/>
      </w:pPr>
      <w:r>
        <w:rPr>
          <w:bCs/>
          <w:b/>
        </w:rPr>
        <w:t xml:space="preserve">Print Material:</w:t>
      </w:r>
      <w:r>
        <w:t xml:space="preserve"> </w:t>
      </w:r>
      <w:r>
        <w:t xml:space="preserve">Create a brochure for a tourism agency highlighting attractions in Peru.</w:t>
      </w:r>
    </w:p>
    <w:bookmarkEnd w:id="27"/>
    <w:bookmarkStart w:id="28" w:name="constraints"/>
    <w:p>
      <w:pPr>
        <w:pStyle w:val="Heading3"/>
      </w:pPr>
      <w:r>
        <w:t xml:space="preserve">4.3 Constraints</w:t>
      </w:r>
    </w:p>
    <w:p>
      <w:pPr>
        <w:pStyle w:val="FirstParagraph"/>
      </w:pPr>
      <w:r>
        <w:t xml:space="preserve">Participants will be given a fixed timeframe of 48 hours per task. They must use only the software and resources available to them in their typical work environment in Lima.</w:t>
      </w:r>
    </w:p>
    <w:bookmarkEnd w:id="28"/>
    <w:bookmarkEnd w:id="29"/>
    <w:bookmarkStart w:id="32" w:name="data-collection"/>
    <w:p>
      <w:pPr>
        <w:pStyle w:val="Heading2"/>
      </w:pPr>
      <w:r>
        <w:t xml:space="preserve">5. Data Collection</w:t>
      </w:r>
    </w:p>
    <w:bookmarkStart w:id="30" w:name="quantitative-data"/>
    <w:p>
      <w:pPr>
        <w:pStyle w:val="Heading3"/>
      </w:pPr>
      <w:r>
        <w:t xml:space="preserve">5.1 Quantitative Data</w:t>
      </w:r>
    </w:p>
    <w:p>
      <w:pPr>
        <w:pStyle w:val="FirstParagraph"/>
      </w:pPr>
      <w:r>
        <w:t xml:space="preserve">The following metrics will be recorded:</w:t>
      </w:r>
    </w:p>
    <w:p>
      <w:pPr>
        <w:numPr>
          <w:ilvl w:val="0"/>
          <w:numId w:val="1004"/>
        </w:numPr>
        <w:pStyle w:val="Compact"/>
      </w:pPr>
      <w:r>
        <w:t xml:space="preserve">Time taken to complete each task.</w:t>
      </w:r>
    </w:p>
    <w:p>
      <w:pPr>
        <w:numPr>
          <w:ilvl w:val="0"/>
          <w:numId w:val="1004"/>
        </w:numPr>
        <w:pStyle w:val="Compact"/>
      </w:pPr>
      <w:r>
        <w:t xml:space="preserve">Number of revisions requested by evaluators.</w:t>
      </w:r>
    </w:p>
    <w:p>
      <w:pPr>
        <w:numPr>
          <w:ilvl w:val="0"/>
          <w:numId w:val="1004"/>
        </w:numPr>
        <w:pStyle w:val="Compact"/>
      </w:pPr>
      <w:r>
        <w:t xml:space="preserve">Technical accuracy of file preparation (resolution, color mode, etc.).</w:t>
      </w:r>
    </w:p>
    <w:bookmarkEnd w:id="30"/>
    <w:bookmarkStart w:id="31" w:name="qualitative-data"/>
    <w:p>
      <w:pPr>
        <w:pStyle w:val="Heading3"/>
      </w:pPr>
      <w:r>
        <w:t xml:space="preserve">5.2 Qualitative Data</w:t>
      </w:r>
    </w:p>
    <w:p>
      <w:pPr>
        <w:pStyle w:val="FirstParagraph"/>
      </w:pPr>
      <w:r>
        <w:t xml:space="preserve">Design outputs will be evaluated by a panel of three senior Graphic Designers based in Lima. Evaluation criteria include:</w:t>
      </w:r>
    </w:p>
    <w:p>
      <w:pPr>
        <w:numPr>
          <w:ilvl w:val="0"/>
          <w:numId w:val="1005"/>
        </w:numPr>
        <w:pStyle w:val="Compact"/>
      </w:pPr>
      <w:r>
        <w:t xml:space="preserve">Cultural relevance and appropriateness for the Lima market.</w:t>
      </w:r>
    </w:p>
    <w:p>
      <w:pPr>
        <w:numPr>
          <w:ilvl w:val="0"/>
          <w:numId w:val="1005"/>
        </w:numPr>
        <w:pStyle w:val="Compact"/>
      </w:pPr>
      <w:r>
        <w:t xml:space="preserve">Creativity and originality.</w:t>
      </w:r>
    </w:p>
    <w:p>
      <w:pPr>
        <w:numPr>
          <w:ilvl w:val="0"/>
          <w:numId w:val="1005"/>
        </w:numPr>
        <w:pStyle w:val="Compact"/>
      </w:pPr>
      <w:r>
        <w:t xml:space="preserve">Visual hierarchy and composition.</w:t>
      </w:r>
    </w:p>
    <w:p>
      <w:pPr>
        <w:numPr>
          <w:ilvl w:val="0"/>
          <w:numId w:val="1005"/>
        </w:numPr>
        <w:pStyle w:val="Compact"/>
      </w:pPr>
      <w:r>
        <w:t xml:space="preserve">Adherence to project brief.</w:t>
      </w:r>
    </w:p>
    <w:bookmarkEnd w:id="31"/>
    <w:bookmarkEnd w:id="32"/>
    <w:bookmarkStart w:id="33" w:name="ethical-considerations"/>
    <w:p>
      <w:pPr>
        <w:pStyle w:val="Heading2"/>
      </w:pPr>
      <w:r>
        <w:t xml:space="preserve">6. Ethical Considerations</w:t>
      </w:r>
    </w:p>
    <w:p>
      <w:pPr>
        <w:pStyle w:val="FirstParagraph"/>
      </w:pPr>
      <w:r>
        <w:t xml:space="preserve">All participants will provide informed consent prior to the experiment. Their personal data and design work will be kept confidential and used solely for the purposes of this study. Participants will be compensated for their time in accordance with local standards in Peru Lima.</w:t>
      </w:r>
    </w:p>
    <w:bookmarkEnd w:id="33"/>
    <w:bookmarkStart w:id="34" w:name="analysis-and-reporting"/>
    <w:p>
      <w:pPr>
        <w:pStyle w:val="Heading2"/>
      </w:pPr>
      <w:r>
        <w:t xml:space="preserve">7. Analysis and Reporting</w:t>
      </w:r>
    </w:p>
    <w:p>
      <w:pPr>
        <w:pStyle w:val="FirstParagraph"/>
      </w:pPr>
      <w:r>
        <w:t xml:space="preserve">Data will be analyzed using statistical software to identify trends and correlations. Qualitative feedback will be synthesized to provide a comprehensive view of the Graphic Designer's performance in the context of Peru Lima. A final report will be generated, detailing findings, recommendations, and implications for the design industry in Lima.</w:t>
      </w:r>
    </w:p>
    <w:bookmarkEnd w:id="34"/>
    <w:bookmarkStart w:id="35" w:name="conclusion"/>
    <w:p>
      <w:pPr>
        <w:pStyle w:val="Heading2"/>
      </w:pPr>
      <w:r>
        <w:t xml:space="preserve">8. Conclusion</w:t>
      </w:r>
    </w:p>
    <w:p>
      <w:pPr>
        <w:pStyle w:val="FirstParagraph"/>
      </w:pPr>
      <w:r>
        <w:t xml:space="preserve">This Experiment Protocol provides a structured approach to evaluating the skills and cultural adaptability of Graphic Designers in Peru Lima. By focusing on both technical proficiency and contextual relevance, the experiment aims to contribute valuable insights to the local creative ecosystem.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Peru Lima</dc:title>
  <dc:creator/>
  <dc:language>en</dc:language>
  <cp:keywords/>
  <dcterms:created xsi:type="dcterms:W3CDTF">2026-10-10T02:09:24Z</dcterms:created>
  <dcterms:modified xsi:type="dcterms:W3CDTF">2026-10-10T02:09:24Z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