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Riyadh</w:t>
      </w:r>
    </w:p>
    <w:bookmarkStart w:id="20" w:name="Xef4f5aebf6bb3bdd475338e5500df6ddc03c285"/>
    <w:p>
      <w:pPr>
        <w:pStyle w:val="Heading1"/>
      </w:pPr>
      <w:r>
        <w:t xml:space="preserve">Experiment Protocol: Graphic Designer Performance and Cultural Adaptation</w:t>
      </w:r>
    </w:p>
    <w:p>
      <w:pPr>
        <w:pStyle w:val="FirstParagraph"/>
      </w:pPr>
      <w:r>
        <w:rPr>
          <w:bCs/>
          <w:b/>
        </w:rPr>
        <w:t xml:space="preserve">Location:</w:t>
      </w:r>
      <w:r>
        <w:t xml:space="preserve"> </w:t>
      </w:r>
      <w:r>
        <w:t xml:space="preserve">Saudi Arabia, Riyadh</w:t>
      </w:r>
    </w:p>
    <w:p>
      <w:pPr>
        <w:pStyle w:val="BodyText"/>
      </w:pPr>
      <w:r>
        <w:rPr>
          <w:bCs/>
          <w:b/>
        </w:rPr>
        <w:t xml:space="preserve">Subject Role:</w:t>
      </w:r>
      <w:r>
        <w:t xml:space="preserve"> </w:t>
      </w:r>
      <w:r>
        <w:t xml:space="preserve">Graphic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performance, cultural competency, and technical proficiency of a Graphic Designer operating within the dynamic market of Riyadh, Saudi Arabia. As Riyadh undergoes rapid transformation under Vision 2030, the demand for high-quality visual communication that bridges modern design trends with local cultural values has never been higher.</w:t>
      </w:r>
    </w:p>
    <w:p>
      <w:pPr>
        <w:pStyle w:val="BodyText"/>
      </w:pPr>
      <w:r>
        <w:t xml:space="preserve">The primary objective of this experiment is to evaluate how effectively a Graphic Designer can produce visual assets that are not only aesthetically pleasing but also culturally resonant and compliant with local regulations. This protocol serves as a standardized framework for testing design output, workflow efficiency, and adaptability to the specific business environment of the Kingdom.</w:t>
      </w:r>
    </w:p>
    <w:bookmarkEnd w:id="21"/>
    <w:bookmarkStart w:id="22" w:name="scope-and-context"/>
    <w:p>
      <w:pPr>
        <w:pStyle w:val="Heading2"/>
      </w:pPr>
      <w:r>
        <w:t xml:space="preserve">2. Scope and Context</w:t>
      </w:r>
    </w:p>
    <w:p>
      <w:pPr>
        <w:pStyle w:val="FirstParagraph"/>
      </w:pPr>
      <w:r>
        <w:t xml:space="preserve">The scope of this experiment is limited to the Riyadh metropolitan area, focusing on the corporate and creative sectors. The Graphic Designer subject will be tasked with creating visual content for hypothetical local clients across various industries, including tourism, technology, and retail.</w:t>
      </w:r>
    </w:p>
    <w:p>
      <w:pPr>
        <w:pStyle w:val="BodyText"/>
      </w:pPr>
      <w:r>
        <w:t xml:space="preserve">Key contextual factors include:</w:t>
      </w:r>
    </w:p>
    <w:p>
      <w:pPr>
        <w:numPr>
          <w:ilvl w:val="0"/>
          <w:numId w:val="1001"/>
        </w:numPr>
        <w:pStyle w:val="Compact"/>
      </w:pPr>
      <w:r>
        <w:rPr>
          <w:bCs/>
          <w:b/>
        </w:rPr>
        <w:t xml:space="preserve">Cultural Sensitivity:</w:t>
      </w:r>
      <w:r>
        <w:t xml:space="preserve"> </w:t>
      </w:r>
      <w:r>
        <w:t xml:space="preserve">Adherence to Islamic values and Saudi social norms.</w:t>
      </w:r>
    </w:p>
    <w:p>
      <w:pPr>
        <w:numPr>
          <w:ilvl w:val="0"/>
          <w:numId w:val="1001"/>
        </w:numPr>
        <w:pStyle w:val="Compact"/>
      </w:pPr>
      <w:r>
        <w:rPr>
          <w:bCs/>
          <w:b/>
        </w:rPr>
        <w:t xml:space="preserve">Language:</w:t>
      </w:r>
      <w:r>
        <w:t xml:space="preserve"> </w:t>
      </w:r>
      <w:r>
        <w:t xml:space="preserve">Proficiency in Arabic typography and bilingual design (Arabic/English).</w:t>
      </w:r>
    </w:p>
    <w:p>
      <w:pPr>
        <w:numPr>
          <w:ilvl w:val="0"/>
          <w:numId w:val="1001"/>
        </w:numPr>
        <w:pStyle w:val="Compact"/>
      </w:pPr>
      <w:r>
        <w:rPr>
          <w:bCs/>
          <w:b/>
        </w:rPr>
        <w:t xml:space="preserve">Regulatory Compliance:</w:t>
      </w:r>
      <w:r>
        <w:t xml:space="preserve"> </w:t>
      </w:r>
      <w:r>
        <w:t xml:space="preserve">Alignment with the Saudi Communications, Space and Technology Commission (CST) and local advertising standards.</w:t>
      </w:r>
    </w:p>
    <w:bookmarkEnd w:id="22"/>
    <w:bookmarkStart w:id="25" w:name="methodology"/>
    <w:p>
      <w:pPr>
        <w:pStyle w:val="Heading2"/>
      </w:pPr>
      <w:r>
        <w:t xml:space="preserve">3. Methodology</w:t>
      </w:r>
    </w:p>
    <w:p>
      <w:pPr>
        <w:pStyle w:val="FirstParagraph"/>
      </w:pPr>
      <w:r>
        <w:t xml:space="preserve">The experiment will be conducted over a period of four weeks. The Graphic Designer will be presented with three distinct design briefs, each representing a different challenge relevant to the Riyadh market.</w:t>
      </w:r>
    </w:p>
    <w:bookmarkStart w:id="23" w:name="participant-selection"/>
    <w:p>
      <w:pPr>
        <w:pStyle w:val="Heading3"/>
      </w:pPr>
      <w:r>
        <w:t xml:space="preserve">3.1 Participant Selection</w:t>
      </w:r>
    </w:p>
    <w:p>
      <w:pPr>
        <w:pStyle w:val="FirstParagraph"/>
      </w:pPr>
      <w:r>
        <w:t xml:space="preserve">The subject must be a professional Graphic Designer with at least two years of experience. Preference is given to candidates familiar with the Middle Eastern market or those demonstrating strong research skills regarding Saudi culture.</w:t>
      </w:r>
    </w:p>
    <w:bookmarkEnd w:id="23"/>
    <w:bookmarkStart w:id="24" w:name="design-briefs"/>
    <w:p>
      <w:pPr>
        <w:pStyle w:val="Heading3"/>
      </w:pPr>
      <w:r>
        <w:t xml:space="preserve">3.2 Design Briefs</w:t>
      </w:r>
    </w:p>
    <w:p>
      <w:pPr>
        <w:numPr>
          <w:ilvl w:val="0"/>
          <w:numId w:val="1002"/>
        </w:numPr>
        <w:pStyle w:val="Compact"/>
      </w:pPr>
      <w:r>
        <w:rPr>
          <w:bCs/>
          <w:b/>
        </w:rPr>
        <w:t xml:space="preserve">Brief A: Corporate Identity:</w:t>
      </w:r>
      <w:r>
        <w:t xml:space="preserve"> </w:t>
      </w:r>
      <w:r>
        <w:t xml:space="preserve">Create a logo and brand guidelines for a new Riyadh-based fintech startup. The design must convey trust, innovation, and respect for local heritage.</w:t>
      </w:r>
    </w:p>
    <w:p>
      <w:pPr>
        <w:numPr>
          <w:ilvl w:val="0"/>
          <w:numId w:val="1002"/>
        </w:numPr>
        <w:pStyle w:val="Compact"/>
      </w:pPr>
      <w:r>
        <w:rPr>
          <w:bCs/>
          <w:b/>
        </w:rPr>
        <w:t xml:space="preserve">Brief B: Social Media Campaign:</w:t>
      </w:r>
      <w:r>
        <w:t xml:space="preserve"> </w:t>
      </w:r>
      <w:r>
        <w:t xml:space="preserve">Design a series of Instagram stories for a luxury retail store in Riyadh Park. The content must be visually striking and appropriate for the local demographic.</w:t>
      </w:r>
    </w:p>
    <w:p>
      <w:pPr>
        <w:numPr>
          <w:ilvl w:val="0"/>
          <w:numId w:val="1002"/>
        </w:numPr>
        <w:pStyle w:val="Compact"/>
      </w:pPr>
      <w:r>
        <w:rPr>
          <w:bCs/>
          <w:b/>
        </w:rPr>
        <w:t xml:space="preserve">Brief C: Event Promotion:</w:t>
      </w:r>
      <w:r>
        <w:t xml:space="preserve"> </w:t>
      </w:r>
      <w:r>
        <w:t xml:space="preserve">Create a poster for a tech conference in the King Abdullah Financial District (KAFD). The design must be bilingual and adhere to strict accessibility standards.</w:t>
      </w:r>
    </w:p>
    <w:bookmarkEnd w:id="24"/>
    <w:bookmarkEnd w:id="25"/>
    <w:bookmarkStart w:id="30" w:name="evaluation-criteria"/>
    <w:p>
      <w:pPr>
        <w:pStyle w:val="Heading2"/>
      </w:pPr>
      <w:r>
        <w:t xml:space="preserve">4. Evaluation Criteria</w:t>
      </w:r>
    </w:p>
    <w:p>
      <w:pPr>
        <w:pStyle w:val="FirstParagraph"/>
      </w:pPr>
      <w:r>
        <w:t xml:space="preserve">The performance of the Graphic Designer will be evaluated based on the following metrics:</w:t>
      </w:r>
    </w:p>
    <w:bookmarkStart w:id="26" w:name="cultural-relevance-40"/>
    <w:p>
      <w:pPr>
        <w:pStyle w:val="Heading3"/>
      </w:pPr>
      <w:r>
        <w:t xml:space="preserve">4.1 Cultural Relevance (40%)</w:t>
      </w:r>
    </w:p>
    <w:p>
      <w:pPr>
        <w:pStyle w:val="FirstParagraph"/>
      </w:pPr>
      <w:r>
        <w:t xml:space="preserve">Does the design respect local customs? Are colors, imagery, and symbols appropriate for Saudi Arabia? For example, avoiding imagery that contradicts Islamic principles or using colors that hold negative connotations in the region.</w:t>
      </w:r>
    </w:p>
    <w:bookmarkEnd w:id="26"/>
    <w:bookmarkStart w:id="27" w:name="technical-proficiency-30"/>
    <w:p>
      <w:pPr>
        <w:pStyle w:val="Heading3"/>
      </w:pPr>
      <w:r>
        <w:t xml:space="preserve">4.2 Technical Proficiency (30%)</w:t>
      </w:r>
    </w:p>
    <w:p>
      <w:pPr>
        <w:pStyle w:val="FirstParagraph"/>
      </w:pPr>
      <w:r>
        <w:t xml:space="preserve">Assessment of software skills (Adobe Creative Suite, Figma, etc.), file organization, resolution quality, and adherence to print/digital specifications.</w:t>
      </w:r>
    </w:p>
    <w:bookmarkEnd w:id="27"/>
    <w:bookmarkStart w:id="28" w:name="arabic-typography-20"/>
    <w:p>
      <w:pPr>
        <w:pStyle w:val="Heading3"/>
      </w:pPr>
      <w:r>
        <w:t xml:space="preserve">4.3 Arabic Typography (20%)</w:t>
      </w:r>
    </w:p>
    <w:p>
      <w:pPr>
        <w:pStyle w:val="FirstParagraph"/>
      </w:pPr>
      <w:r>
        <w:t xml:space="preserve">Evaluation of Arabic font selection, legibility, and layout. The designer must demonstrate an understanding of right-to-left (RTL) design principles and the aesthetic harmony between Arabic and Latin scripts.</w:t>
      </w:r>
    </w:p>
    <w:bookmarkEnd w:id="28"/>
    <w:bookmarkStart w:id="29" w:name="innovation-and-creativity-10"/>
    <w:p>
      <w:pPr>
        <w:pStyle w:val="Heading3"/>
      </w:pPr>
      <w:r>
        <w:t xml:space="preserve">4.4 Innovation and Creativity (10%)</w:t>
      </w:r>
    </w:p>
    <w:p>
      <w:pPr>
        <w:pStyle w:val="FirstParagraph"/>
      </w:pPr>
      <w:r>
        <w:t xml:space="preserve">Originality of the concept and ability to stand out in the competitive Riyadh market while maintaining professionalism.</w:t>
      </w:r>
    </w:p>
    <w:bookmarkEnd w:id="29"/>
    <w:bookmarkEnd w:id="30"/>
    <w:bookmarkStart w:id="31" w:name="procedure"/>
    <w:p>
      <w:pPr>
        <w:pStyle w:val="Heading2"/>
      </w:pPr>
      <w:r>
        <w:t xml:space="preserve">5. Procedure</w:t>
      </w:r>
    </w:p>
    <w:p>
      <w:pPr>
        <w:pStyle w:val="FirstParagraph"/>
      </w:pPr>
      <w:r>
        <w:rPr>
          <w:bCs/>
          <w:b/>
        </w:rPr>
        <w:t xml:space="preserve">Week 1:</w:t>
      </w:r>
      <w:r>
        <w:t xml:space="preserve"> </w:t>
      </w:r>
      <w:r>
        <w:t xml:space="preserve">Onboarding and briefing. The Graphic Designer receives the three briefs and has access to a resource library containing information on Saudi culture, Vision 2030 goals, and local design trends.</w:t>
      </w:r>
    </w:p>
    <w:p>
      <w:pPr>
        <w:pStyle w:val="BodyText"/>
      </w:pPr>
      <w:r>
        <w:rPr>
          <w:bCs/>
          <w:b/>
        </w:rPr>
        <w:t xml:space="preserve">Week 2:</w:t>
      </w:r>
      <w:r>
        <w:t xml:space="preserve"> </w:t>
      </w:r>
      <w:r>
        <w:t xml:space="preserve">Concept development. The designer submits initial sketches and mood boards for review. Feedback is provided focusing on cultural alignment.</w:t>
      </w:r>
    </w:p>
    <w:p>
      <w:pPr>
        <w:pStyle w:val="BodyText"/>
      </w:pPr>
      <w:r>
        <w:rPr>
          <w:bCs/>
          <w:b/>
        </w:rPr>
        <w:t xml:space="preserve">Week 3:</w:t>
      </w:r>
      <w:r>
        <w:t xml:space="preserve"> </w:t>
      </w:r>
      <w:r>
        <w:t xml:space="preserve">Execution. The designer finalizes the designs based on feedback.</w:t>
      </w:r>
    </w:p>
    <w:p>
      <w:pPr>
        <w:pStyle w:val="BodyText"/>
      </w:pPr>
      <w:r>
        <w:rPr>
          <w:bCs/>
          <w:b/>
        </w:rPr>
        <w:t xml:space="preserve">Week 4:</w:t>
      </w:r>
      <w:r>
        <w:t xml:space="preserve"> </w:t>
      </w:r>
      <w:r>
        <w:t xml:space="preserve">Presentation and evaluation. The designer presents the final work to a panel of local experts. The panel assesses the work against the Evaluation Criteria.</w:t>
      </w:r>
    </w:p>
    <w:bookmarkEnd w:id="31"/>
    <w:bookmarkStart w:id="32" w:name="ethical-considerations"/>
    <w:p>
      <w:pPr>
        <w:pStyle w:val="Heading2"/>
      </w:pPr>
      <w:r>
        <w:t xml:space="preserve">6. Ethical Considerations</w:t>
      </w:r>
    </w:p>
    <w:p>
      <w:pPr>
        <w:pStyle w:val="FirstParagraph"/>
      </w:pPr>
      <w:r>
        <w:t xml:space="preserve">This experiment adheres to ethical standards regarding intellectual property. All designs created during the experiment remain the property of the organization conducting the test. The Graphic Designer must sign a non-disclosure agreement (NDA) before beginning the process. Additionally, the experiment ensures a respectful and inclusive environment, free from discrimination, in line with Saudi labor laws.</w:t>
      </w:r>
    </w:p>
    <w:bookmarkEnd w:id="32"/>
    <w:bookmarkStart w:id="33" w:name="conclusion"/>
    <w:p>
      <w:pPr>
        <w:pStyle w:val="Heading2"/>
      </w:pPr>
      <w:r>
        <w:t xml:space="preserve">7. Conclusion</w:t>
      </w:r>
    </w:p>
    <w:p>
      <w:pPr>
        <w:pStyle w:val="FirstParagraph"/>
      </w:pPr>
      <w:r>
        <w:t xml:space="preserve">This Experiment Protocol provides a rigorous framework for evaluating Graphic Designers in Riyadh. By focusing on cultural adaptation, technical skill, and local market understanding, organizations can ensure they hire talent capable of contributing effectively to Saudi Arabia's growing creative economy. The results of this experiment will help refine hiring practices and training programs for design professionals in the Kingdom.</w:t>
      </w:r>
    </w:p>
    <w:bookmarkEnd w:id="33"/>
    <w:p>
      <w:pPr>
        <w:pStyle w:val="BodyText"/>
      </w:pPr>
      <w:r>
        <w:t xml:space="preserve">This document is a template for experimental purposes and should be adapted to specific organizational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Riyadh</dc:title>
  <dc:creator/>
  <dc:language>en</dc:language>
  <cp:keywords/>
  <dcterms:created xsi:type="dcterms:W3CDTF">2026-10-10T03:35:32Z</dcterms:created>
  <dcterms:modified xsi:type="dcterms:W3CDTF">2026-10-10T03:35:32Z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