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Cognitive</w:t>
      </w:r>
      <w:r>
        <w:t xml:space="preserve"> </w:t>
      </w:r>
      <w:r>
        <w:t xml:space="preserve">Load</w:t>
      </w:r>
      <w:r>
        <w:t xml:space="preserve"> </w:t>
      </w:r>
      <w:r>
        <w:t xml:space="preserve">and</w:t>
      </w:r>
      <w:r>
        <w:t xml:space="preserve"> </w:t>
      </w:r>
      <w:r>
        <w:t xml:space="preserve">Cultural</w:t>
      </w:r>
      <w:r>
        <w:t xml:space="preserve"> </w:t>
      </w:r>
      <w:r>
        <w:t xml:space="preserve">Context</w:t>
      </w:r>
      <w:r>
        <w:t xml:space="preserve"> </w:t>
      </w:r>
      <w:r>
        <w:t xml:space="preserve">in</w:t>
      </w:r>
      <w:r>
        <w:t xml:space="preserve"> </w:t>
      </w:r>
      <w:r>
        <w:t xml:space="preserve">Cape</w:t>
      </w:r>
      <w:r>
        <w:t xml:space="preserve"> </w:t>
      </w:r>
      <w:r>
        <w:t xml:space="preserve">Town</w:t>
      </w:r>
    </w:p>
    <w:bookmarkStart w:id="20" w:name="X7cfbb83e7225a12e5a2bff7f1d7fafc712eff14"/>
    <w:p>
      <w:pPr>
        <w:pStyle w:val="Heading1"/>
      </w:pPr>
      <w:r>
        <w:t xml:space="preserve">Experiment Protocol: Visual Communication Efficacy and Cultural Resonance</w:t>
      </w:r>
    </w:p>
    <w:p>
      <w:pPr>
        <w:pStyle w:val="FirstParagraph"/>
      </w:pPr>
      <w:r>
        <w:rPr>
          <w:bCs/>
          <w:b/>
        </w:rPr>
        <w:t xml:space="preserve">Subject Role:</w:t>
      </w:r>
      <w:r>
        <w:t xml:space="preserve"> </w:t>
      </w:r>
      <w:r>
        <w:t xml:space="preserve">Graphic Designer</w:t>
      </w:r>
    </w:p>
    <w:p>
      <w:pPr>
        <w:pStyle w:val="BodyText"/>
      </w:pPr>
      <w:r>
        <w:rPr>
          <w:bCs/>
          <w:b/>
        </w:rPr>
        <w:t xml:space="preserve">Location:</w:t>
      </w:r>
      <w:r>
        <w:t xml:space="preserve"> </w:t>
      </w:r>
      <w:r>
        <w:t xml:space="preserve">Cape Town, South Africa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cognitive load, creative decision-making processes, and cultural adaptation strategies of a</w:t>
      </w:r>
      <w:r>
        <w:t xml:space="preserve"> </w:t>
      </w:r>
      <w:r>
        <w:rPr>
          <w:bCs/>
          <w:b/>
        </w:rPr>
        <w:t xml:space="preserve">Graphic Designer</w:t>
      </w:r>
      <w:r>
        <w:t xml:space="preserve"> </w:t>
      </w:r>
      <w:r>
        <w:t xml:space="preserve">operating within the unique socio-cultural landscape of</w:t>
      </w:r>
      <w:r>
        <w:t xml:space="preserve"> </w:t>
      </w:r>
      <w:r>
        <w:rPr>
          <w:bCs/>
          <w:b/>
        </w:rPr>
        <w:t xml:space="preserve">South Africa Cape Town</w:t>
      </w:r>
      <w:r>
        <w:t xml:space="preserve">. Cape Town is a city characterized by a complex tapestry of languages, cultures, and socio-economic disparities. For a Graphic Designer in this region, visual communication is not merely aesthetic; it is a critical tool for bridging cultural divides and ensuring message accessibility across diverse demographics.</w:t>
      </w:r>
    </w:p>
    <w:p>
      <w:pPr>
        <w:pStyle w:val="BodyText"/>
      </w:pPr>
      <w:r>
        <w:t xml:space="preserve">The primary objective of this experiment is to determine how environmental and cultural factors specific to Cape Town influence the design workflow and final output of a professional Graphic Designer. By isolating variables such as linguistic diversity, local symbolism, and digital infrastructure constraints, this protocol aims to generate actionable insights for optimizing design practices in multicultural urban environments.</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time efficiency and cognitive load experienced by a Graphic Designer when creating assets for multilingual audiences (e.g., English, Afrikaans, Xhosa, and Zulu).</w:t>
      </w:r>
    </w:p>
    <w:p>
      <w:pPr>
        <w:numPr>
          <w:ilvl w:val="0"/>
          <w:numId w:val="1001"/>
        </w:numPr>
        <w:pStyle w:val="Compact"/>
      </w:pPr>
      <w:r>
        <w:t xml:space="preserve">To evaluate the accuracy of cultural symbol interpretation by the Graphic Designer when targeting specific Cape Town sub-communities (e.g., the Cape Flats vs. the City Bowl).</w:t>
      </w:r>
    </w:p>
    <w:p>
      <w:pPr>
        <w:numPr>
          <w:ilvl w:val="0"/>
          <w:numId w:val="1001"/>
        </w:numPr>
        <w:pStyle w:val="Compact"/>
      </w:pPr>
      <w:r>
        <w:t xml:space="preserve">To assess the impact of local digital infrastructure limitations on the file optimization and delivery strategies employed by the Graphic Designer.</w:t>
      </w:r>
    </w:p>
    <w:p>
      <w:pPr>
        <w:numPr>
          <w:ilvl w:val="0"/>
          <w:numId w:val="1001"/>
        </w:numPr>
        <w:pStyle w:val="Compact"/>
      </w:pPr>
      <w:r>
        <w:t xml:space="preserve">To establish a standardized framework for culturally responsive design within the South African context.</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single primary subject: a professional</w:t>
      </w:r>
      <w:r>
        <w:t xml:space="preserve"> </w:t>
      </w:r>
      <w:r>
        <w:rPr>
          <w:bCs/>
          <w:b/>
        </w:rPr>
        <w:t xml:space="preserve">Graphic Designer</w:t>
      </w:r>
      <w:r>
        <w:t xml:space="preserve"> </w:t>
      </w:r>
      <w:r>
        <w:t xml:space="preserve">with a minimum of five years of experience working in</w:t>
      </w:r>
      <w:r>
        <w:t xml:space="preserve"> </w:t>
      </w:r>
      <w:r>
        <w:rPr>
          <w:bCs/>
          <w:b/>
        </w:rPr>
        <w:t xml:space="preserve">South Africa Cape Town</w:t>
      </w:r>
      <w:r>
        <w:t xml:space="preserve">. The participant must have a proven portfolio demonstrating work for local clients across various sectors, including non-profits, retail, and government. This ensures the subject possesses the necessary contextual awareness to navigate the local design landscape effectively.</w:t>
      </w:r>
    </w:p>
    <w:bookmarkEnd w:id="23"/>
    <w:bookmarkStart w:id="24" w:name="experimental-design"/>
    <w:p>
      <w:pPr>
        <w:pStyle w:val="Heading3"/>
      </w:pPr>
      <w:r>
        <w:t xml:space="preserve">3.2 Experimental Design</w:t>
      </w:r>
    </w:p>
    <w:p>
      <w:pPr>
        <w:pStyle w:val="FirstParagraph"/>
      </w:pPr>
      <w:r>
        <w:t xml:space="preserve">The experiment utilizes a within-subjects design where the Graphic Designer is tasked with completing three distinct design briefs. Each brief represents a different cultural and demographic segment within Cape Town. The tasks are designed to simulate real-world scenarios commonly encountered by designers in the region.</w:t>
      </w:r>
    </w:p>
    <w:p>
      <w:pPr>
        <w:numPr>
          <w:ilvl w:val="0"/>
          <w:numId w:val="1002"/>
        </w:numPr>
        <w:pStyle w:val="Compact"/>
      </w:pPr>
      <w:r>
        <w:rPr>
          <w:bCs/>
          <w:b/>
        </w:rPr>
        <w:t xml:space="preserve">Task A: Public Health Campaign.</w:t>
      </w:r>
      <w:r>
        <w:t xml:space="preserve"> </w:t>
      </w:r>
      <w:r>
        <w:t xml:space="preserve">Design a poster for a vaccination drive targeting the Khayelitsha township. Requirements include multilingual text and culturally appropriate imagery.</w:t>
      </w:r>
    </w:p>
    <w:p>
      <w:pPr>
        <w:numPr>
          <w:ilvl w:val="0"/>
          <w:numId w:val="1002"/>
        </w:numPr>
        <w:pStyle w:val="Compact"/>
      </w:pPr>
      <w:r>
        <w:rPr>
          <w:bCs/>
          <w:b/>
        </w:rPr>
        <w:t xml:space="preserve">Task B: Corporate Rebranding.</w:t>
      </w:r>
      <w:r>
        <w:t xml:space="preserve"> </w:t>
      </w:r>
      <w:r>
        <w:t xml:space="preserve">Create a brand identity for a fintech startup based in the Cape Town CBD, targeting young professionals. Requirements include modern aesthetics and digital-first optimization.</w:t>
      </w:r>
    </w:p>
    <w:p>
      <w:pPr>
        <w:numPr>
          <w:ilvl w:val="0"/>
          <w:numId w:val="1002"/>
        </w:numPr>
        <w:pStyle w:val="Compact"/>
      </w:pPr>
      <w:r>
        <w:rPr>
          <w:bCs/>
          <w:b/>
        </w:rPr>
        <w:t xml:space="preserve">Task C: Heritage Festival.</w:t>
      </w:r>
      <w:r>
        <w:t xml:space="preserve"> </w:t>
      </w:r>
      <w:r>
        <w:t xml:space="preserve">Design promotional materials for a cultural festival celebrating Cape Malay heritage. Requirements include sensitivity to religious and historical symbols.</w:t>
      </w:r>
    </w:p>
    <w:bookmarkEnd w:id="24"/>
    <w:bookmarkStart w:id="25" w:name="procedure"/>
    <w:p>
      <w:pPr>
        <w:pStyle w:val="Heading3"/>
      </w:pPr>
      <w:r>
        <w:t xml:space="preserve">3.3 Procedure</w:t>
      </w:r>
    </w:p>
    <w:p>
      <w:pPr>
        <w:pStyle w:val="FirstParagraph"/>
      </w:pPr>
      <w:r>
        <w:t xml:space="preserve">The experiment will be conducted in a controlled studio environment in Cape Town to minimize external distractions. The procedure is as follows:</w:t>
      </w:r>
    </w:p>
    <w:p>
      <w:pPr>
        <w:numPr>
          <w:ilvl w:val="0"/>
          <w:numId w:val="1003"/>
        </w:numPr>
        <w:pStyle w:val="Compact"/>
      </w:pPr>
      <w:r>
        <w:rPr>
          <w:bCs/>
          <w:b/>
        </w:rPr>
        <w:t xml:space="preserve">Pre-Experiment Briefing:</w:t>
      </w:r>
      <w:r>
        <w:t xml:space="preserve"> </w:t>
      </w:r>
      <w:r>
        <w:t xml:space="preserve">The Graphic Designer will be provided with the three briefs and asked to outline their initial approach, including research methods and tool selection.</w:t>
      </w:r>
    </w:p>
    <w:p>
      <w:pPr>
        <w:numPr>
          <w:ilvl w:val="0"/>
          <w:numId w:val="1003"/>
        </w:numPr>
        <w:pStyle w:val="Compact"/>
      </w:pPr>
      <w:r>
        <w:rPr>
          <w:bCs/>
          <w:b/>
        </w:rPr>
        <w:t xml:space="preserve">Design Phase:</w:t>
      </w:r>
      <w:r>
        <w:t xml:space="preserve"> </w:t>
      </w:r>
      <w:r>
        <w:t xml:space="preserve">The participant will execute the designs over a period of 48 hours. Screen recording software will capture their workflow, including software usage, search queries, and decision points.</w:t>
      </w:r>
    </w:p>
    <w:p>
      <w:pPr>
        <w:numPr>
          <w:ilvl w:val="0"/>
          <w:numId w:val="1003"/>
        </w:numPr>
        <w:pStyle w:val="Compact"/>
      </w:pPr>
      <w:r>
        <w:rPr>
          <w:bCs/>
          <w:b/>
        </w:rPr>
        <w:t xml:space="preserve">Post-Experiment Interview:</w:t>
      </w:r>
      <w:r>
        <w:t xml:space="preserve"> </w:t>
      </w:r>
      <w:r>
        <w:t xml:space="preserve">A structured interview will be conducted to discuss the challenges faced, particularly regarding cultural nuances and technical constraints.</w:t>
      </w:r>
    </w:p>
    <w:p>
      <w:pPr>
        <w:numPr>
          <w:ilvl w:val="0"/>
          <w:numId w:val="1003"/>
        </w:numPr>
        <w:pStyle w:val="Compact"/>
      </w:pPr>
      <w:r>
        <w:rPr>
          <w:bCs/>
          <w:b/>
        </w:rPr>
        <w:t xml:space="preserve">Focus Group Review:</w:t>
      </w:r>
      <w:r>
        <w:t xml:space="preserve"> </w:t>
      </w:r>
      <w:r>
        <w:t xml:space="preserve">The final designs will be presented to a focus group of 15 residents from the respective target demographics in Cape Town to gather feedback on clarity, relevance, and cultural appropriateness.</w:t>
      </w:r>
    </w:p>
    <w:bookmarkEnd w:id="25"/>
    <w:bookmarkEnd w:id="26"/>
    <w:bookmarkStart w:id="27" w:name="data-collection-and-metrics"/>
    <w:p>
      <w:pPr>
        <w:pStyle w:val="Heading2"/>
      </w:pPr>
      <w:r>
        <w:t xml:space="preserve">4. Data Collection and Metrics</w:t>
      </w:r>
    </w:p>
    <w:p>
      <w:pPr>
        <w:pStyle w:val="FirstParagraph"/>
      </w:pPr>
      <w:r>
        <w:t xml:space="preserve">Data will be collected through multiple channels to ensure a comprehensive analysis of the Graphic Designer's performance. The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Cape Town Context</w:t>
            </w:r>
          </w:p>
        </w:tc>
      </w:tr>
      <w:tr>
        <w:tc>
          <w:tcPr/>
          <w:p>
            <w:pPr>
              <w:pStyle w:val="Compact"/>
              <w:jc w:val="left"/>
            </w:pPr>
            <w:r>
              <w:t xml:space="preserve">Cognitive Load Score</w:t>
            </w:r>
          </w:p>
        </w:tc>
        <w:tc>
          <w:tcPr/>
          <w:p>
            <w:pPr>
              <w:pStyle w:val="Compact"/>
              <w:jc w:val="left"/>
            </w:pPr>
            <w:r>
              <w:t xml:space="preserve">Self-reported mental effort on a scale of 1-10.</w:t>
            </w:r>
          </w:p>
        </w:tc>
        <w:tc>
          <w:tcPr/>
          <w:p>
            <w:pPr>
              <w:pStyle w:val="Compact"/>
              <w:jc w:val="left"/>
            </w:pPr>
            <w:r>
              <w:t xml:space="preserve">Indicates complexity of navigating multicultural requirements.</w:t>
            </w:r>
          </w:p>
        </w:tc>
      </w:tr>
      <w:tr>
        <w:tc>
          <w:tcPr/>
          <w:p>
            <w:pPr>
              <w:pStyle w:val="Compact"/>
              <w:jc w:val="left"/>
            </w:pPr>
            <w:r>
              <w:t xml:space="preserve">Time on Task</w:t>
            </w:r>
          </w:p>
        </w:tc>
        <w:tc>
          <w:tcPr/>
          <w:p>
            <w:pPr>
              <w:pStyle w:val="Compact"/>
              <w:jc w:val="left"/>
            </w:pPr>
            <w:r>
              <w:t xml:space="preserve">Total hours spent on research and design.</w:t>
            </w:r>
          </w:p>
        </w:tc>
        <w:tc>
          <w:tcPr/>
          <w:p>
            <w:pPr>
              <w:pStyle w:val="Compact"/>
              <w:jc w:val="left"/>
            </w:pPr>
            <w:r>
              <w:t xml:space="preserve">Reflects efficiency in sourcing local cultural assets.</w:t>
            </w:r>
          </w:p>
        </w:tc>
      </w:tr>
      <w:tr>
        <w:tc>
          <w:tcPr/>
          <w:p>
            <w:pPr>
              <w:pStyle w:val="Compact"/>
              <w:jc w:val="left"/>
            </w:pPr>
            <w:r>
              <w:t xml:space="preserve">Cultural Accuracy Rating</w:t>
            </w:r>
          </w:p>
        </w:tc>
        <w:tc>
          <w:tcPr/>
          <w:p>
            <w:pPr>
              <w:pStyle w:val="Compact"/>
              <w:jc w:val="left"/>
            </w:pPr>
            <w:r>
              <w:t xml:space="preserve">Score from focus group on cultural appropriateness.</w:t>
            </w:r>
          </w:p>
        </w:tc>
        <w:tc>
          <w:tcPr/>
          <w:p>
            <w:pPr>
              <w:pStyle w:val="Compact"/>
              <w:jc w:val="left"/>
            </w:pPr>
            <w:r>
              <w:t xml:space="preserve">Crucial for avoiding offense in diverse South African communities.</w:t>
            </w:r>
          </w:p>
        </w:tc>
      </w:tr>
      <w:tr>
        <w:tc>
          <w:tcPr/>
          <w:p>
            <w:pPr>
              <w:pStyle w:val="Compact"/>
              <w:jc w:val="left"/>
            </w:pPr>
            <w:r>
              <w:t xml:space="preserve">File Optimization</w:t>
            </w:r>
          </w:p>
        </w:tc>
        <w:tc>
          <w:tcPr/>
          <w:p>
            <w:pPr>
              <w:pStyle w:val="Compact"/>
              <w:jc w:val="left"/>
            </w:pPr>
            <w:r>
              <w:t xml:space="preserve">File size and load time of digital assets.</w:t>
            </w:r>
          </w:p>
        </w:tc>
        <w:tc>
          <w:tcPr/>
          <w:p>
            <w:pPr>
              <w:pStyle w:val="Compact"/>
              <w:jc w:val="left"/>
            </w:pPr>
            <w:r>
              <w:t xml:space="preserve">Addresses data cost sensitivity prevalent in South Africa.</w:t>
            </w:r>
          </w:p>
        </w:tc>
      </w:tr>
    </w:tbl>
    <w:bookmarkEnd w:id="27"/>
    <w:bookmarkStart w:id="28" w:name="ethical-considerations"/>
    <w:p>
      <w:pPr>
        <w:pStyle w:val="Heading2"/>
      </w:pPr>
      <w:r>
        <w:t xml:space="preserve">5. Ethical Considerations</w:t>
      </w:r>
    </w:p>
    <w:p>
      <w:pPr>
        <w:pStyle w:val="FirstParagraph"/>
      </w:pPr>
      <w:r>
        <w:t xml:space="preserve">Given the sensitive nature of cultural representation in</w:t>
      </w:r>
      <w:r>
        <w:t xml:space="preserve"> </w:t>
      </w:r>
      <w:r>
        <w:rPr>
          <w:bCs/>
          <w:b/>
        </w:rPr>
        <w:t xml:space="preserve">South Africa Cape Town</w:t>
      </w:r>
      <w:r>
        <w:t xml:space="preserve">, strict ethical guidelines must be followed. The Graphic Designer must be informed that their work will be evaluated by community members, and they must consent to this process. Additionally, the focus group participants must provide informed consent, and their feedback must be anonymized to protect their privacy. The experiment must adhere to the South African National Health Research Ethics Committee guidelines, ensuring that no cultural stereotypes are reinforced or exploited during the design process.</w:t>
      </w:r>
    </w:p>
    <w:bookmarkEnd w:id="28"/>
    <w:bookmarkStart w:id="29" w:name="expected-outcomes-and-implications"/>
    <w:p>
      <w:pPr>
        <w:pStyle w:val="Heading2"/>
      </w:pPr>
      <w:r>
        <w:t xml:space="preserve">6. Expected Outcomes and Implications</w:t>
      </w:r>
    </w:p>
    <w:p>
      <w:pPr>
        <w:pStyle w:val="FirstParagraph"/>
      </w:pPr>
      <w:r>
        <w:t xml:space="preserve">This Experiment Protocol anticipates that the Graphic Designer will demonstrate varying levels of proficiency depending on their familiarity with specific Cape Town sub-cultures. It is expected that tasks involving township demographics will require more extensive research and higher cognitive load compared to corporate tasks. The findings will contribute to the development of best practices for Graphic Designers in South Africa, emphasizing the need for cultural competency, inclusive design principles, and technical adaptability. Ultimately, this research aims to enhance the effectiveness of visual communication in one of Africa's most vibrant and diverse cities.</w:t>
      </w:r>
    </w:p>
    <w:bookmarkEnd w:id="29"/>
    <w:p>
      <w:pPr>
        <w:pStyle w:val="BodyText"/>
      </w:pPr>
      <w:r>
        <w:rPr>
          <w:iCs/>
          <w:i/>
        </w:rPr>
        <w:t xml:space="preserve">End of Experiment Protocol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Cognitive Load and Cultural Context in Cape Town</dc:title>
  <dc:creator/>
  <dc:language>en</dc:language>
  <cp:keywords/>
  <dcterms:created xsi:type="dcterms:W3CDTF">2026-10-10T04:16:07Z</dcterms:created>
  <dcterms:modified xsi:type="dcterms:W3CDTF">2026-10-10T04:16:07Z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