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0" w:name="Xd1bca63a363e02bf83a007754148325d0b506a6"/>
    <w:p>
      <w:pPr>
        <w:pStyle w:val="Heading1"/>
      </w:pPr>
      <w:r>
        <w:t xml:space="preserve">Experiment Protocol: Graphic Designer Performance in Uganda Kampala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Kampala, Uganda</w:t>
      </w:r>
      <w:r>
        <w:br/>
      </w: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creativity, and adaptability of Graphic Designers operating within the urban environment of Uganda Kampala. The primary objective is to assess how local cultural nuances, technological infrastructure, and market demands influence the design process and final output. This study aims to provide actionable insights for businesses, educational institutions, and policymakers in Uganda.</w:t>
      </w:r>
    </w:p>
    <w:bookmarkEnd w:id="21"/>
    <w:bookmarkStart w:id="22" w:name="objectives"/>
    <w:p>
      <w:pPr>
        <w:pStyle w:val="Heading2"/>
      </w:pPr>
      <w:r>
        <w:t xml:space="preserve">2. Objectives</w:t>
      </w:r>
    </w:p>
    <w:p>
      <w:pPr>
        <w:numPr>
          <w:ilvl w:val="0"/>
          <w:numId w:val="1001"/>
        </w:numPr>
        <w:pStyle w:val="Compact"/>
      </w:pPr>
      <w:r>
        <w:t xml:space="preserve">To evaluate the technical proficiency of Graphic Designers in Kampala using industry-standard software.</w:t>
      </w:r>
    </w:p>
    <w:p>
      <w:pPr>
        <w:numPr>
          <w:ilvl w:val="0"/>
          <w:numId w:val="1001"/>
        </w:numPr>
        <w:pStyle w:val="Compact"/>
      </w:pPr>
      <w:r>
        <w:t xml:space="preserve">To assess the ability of designers to incorporate local cultural elements into their work.</w:t>
      </w:r>
    </w:p>
    <w:p>
      <w:pPr>
        <w:numPr>
          <w:ilvl w:val="0"/>
          <w:numId w:val="1001"/>
        </w:numPr>
        <w:pStyle w:val="Compact"/>
      </w:pPr>
      <w:r>
        <w:t xml:space="preserve">To measure the impact of internet connectivity and hardware availability on design productivity.</w:t>
      </w:r>
    </w:p>
    <w:p>
      <w:pPr>
        <w:numPr>
          <w:ilvl w:val="0"/>
          <w:numId w:val="1001"/>
        </w:numPr>
        <w:pStyle w:val="Compact"/>
      </w:pPr>
      <w:r>
        <w:t xml:space="preserve">To determine the effectiveness of communication between designers and clients in the Kampala market.</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50 Graphic Designers based in Kampala, Uganda. Participants will be selected through a stratified sampling method to ensure representation from various sectors, including advertising agencies, freelance professionals, and in-house corporate teams.</w:t>
      </w:r>
    </w:p>
    <w:bookmarkEnd w:id="23"/>
    <w:bookmarkStart w:id="24" w:name="materials"/>
    <w:p>
      <w:pPr>
        <w:pStyle w:val="Heading3"/>
      </w:pPr>
      <w:r>
        <w:t xml:space="preserve">3.2 Materials</w:t>
      </w:r>
    </w:p>
    <w:p>
      <w:pPr>
        <w:numPr>
          <w:ilvl w:val="0"/>
          <w:numId w:val="1002"/>
        </w:numPr>
        <w:pStyle w:val="Compact"/>
      </w:pPr>
      <w:r>
        <w:t xml:space="preserve">Standardized design briefs tailored to the Ugandan market.</w:t>
      </w:r>
    </w:p>
    <w:p>
      <w:pPr>
        <w:numPr>
          <w:ilvl w:val="0"/>
          <w:numId w:val="1002"/>
        </w:numPr>
        <w:pStyle w:val="Compact"/>
      </w:pPr>
      <w:r>
        <w:t xml:space="preserve">Access to design software (Adobe Creative Suite, Canva, etc.).</w:t>
      </w:r>
    </w:p>
    <w:p>
      <w:pPr>
        <w:numPr>
          <w:ilvl w:val="0"/>
          <w:numId w:val="1002"/>
        </w:numPr>
        <w:pStyle w:val="Compact"/>
      </w:pPr>
      <w:r>
        <w:t xml:space="preserve">Hardware specifications log (computer type, internet speed).</w:t>
      </w:r>
    </w:p>
    <w:p>
      <w:pPr>
        <w:numPr>
          <w:ilvl w:val="0"/>
          <w:numId w:val="1002"/>
        </w:numPr>
        <w:pStyle w:val="Compact"/>
      </w:pPr>
      <w:r>
        <w:t xml:space="preserve">Survey questionnaires for participant feedback.</w:t>
      </w:r>
    </w:p>
    <w:bookmarkEnd w:id="24"/>
    <w:bookmarkStart w:id="25" w:name="procedure"/>
    <w:p>
      <w:pPr>
        <w:pStyle w:val="Heading3"/>
      </w:pPr>
      <w:r>
        <w:t xml:space="preserve">3.3 Procedure</w:t>
      </w:r>
    </w:p>
    <w:p>
      <w:pPr>
        <w:numPr>
          <w:ilvl w:val="0"/>
          <w:numId w:val="1003"/>
        </w:numPr>
        <w:pStyle w:val="Compact"/>
      </w:pPr>
      <w:r>
        <w:rPr>
          <w:bCs/>
          <w:b/>
        </w:rPr>
        <w:t xml:space="preserve">Recruitment:</w:t>
      </w:r>
      <w:r>
        <w:t xml:space="preserve"> </w:t>
      </w:r>
      <w:r>
        <w:t xml:space="preserve">Participants will be recruited via professional networks and design communities in Kampala.</w:t>
      </w:r>
    </w:p>
    <w:p>
      <w:pPr>
        <w:numPr>
          <w:ilvl w:val="0"/>
          <w:numId w:val="1003"/>
        </w:numPr>
        <w:pStyle w:val="Compact"/>
      </w:pPr>
      <w:r>
        <w:rPr>
          <w:bCs/>
          <w:b/>
        </w:rPr>
        <w:t xml:space="preserve">Orientation:</w:t>
      </w:r>
      <w:r>
        <w:t xml:space="preserve"> </w:t>
      </w:r>
      <w:r>
        <w:t xml:space="preserve">A brief orientation session will be conducted to explain the experiment's goals and procedures.</w:t>
      </w:r>
    </w:p>
    <w:p>
      <w:pPr>
        <w:numPr>
          <w:ilvl w:val="0"/>
          <w:numId w:val="1003"/>
        </w:numPr>
        <w:pStyle w:val="Compact"/>
      </w:pPr>
      <w:r>
        <w:rPr>
          <w:bCs/>
          <w:b/>
        </w:rPr>
        <w:t xml:space="preserve">Task Assignment:</w:t>
      </w:r>
      <w:r>
        <w:t xml:space="preserve"> </w:t>
      </w:r>
      <w:r>
        <w:t xml:space="preserve">Each participant will receive a design brief requiring the creation of a marketing campaign for a local product or service.</w:t>
      </w:r>
    </w:p>
    <w:p>
      <w:pPr>
        <w:numPr>
          <w:ilvl w:val="0"/>
          <w:numId w:val="1003"/>
        </w:numPr>
        <w:pStyle w:val="Compact"/>
      </w:pPr>
      <w:r>
        <w:rPr>
          <w:bCs/>
          <w:b/>
        </w:rPr>
        <w:t xml:space="preserve">Design Phase:</w:t>
      </w:r>
      <w:r>
        <w:t xml:space="preserve"> </w:t>
      </w:r>
      <w:r>
        <w:t xml:space="preserve">Participants will have one week to complete the design task, working in their usual environment.</w:t>
      </w:r>
    </w:p>
    <w:p>
      <w:pPr>
        <w:numPr>
          <w:ilvl w:val="0"/>
          <w:numId w:val="1003"/>
        </w:numPr>
        <w:pStyle w:val="Compact"/>
      </w:pPr>
      <w:r>
        <w:rPr>
          <w:bCs/>
          <w:b/>
        </w:rPr>
        <w:t xml:space="preserve">Data Collection:</w:t>
      </w:r>
      <w:r>
        <w:t xml:space="preserve"> </w:t>
      </w:r>
      <w:r>
        <w:t xml:space="preserve">Completed designs, time logs, and survey responses will be collected.</w:t>
      </w:r>
    </w:p>
    <w:p>
      <w:pPr>
        <w:numPr>
          <w:ilvl w:val="0"/>
          <w:numId w:val="1003"/>
        </w:numPr>
        <w:pStyle w:val="Compact"/>
      </w:pPr>
      <w:r>
        <w:rPr>
          <w:bCs/>
          <w:b/>
        </w:rPr>
        <w:t xml:space="preserve">Evaluation:</w:t>
      </w:r>
      <w:r>
        <w:t xml:space="preserve"> </w:t>
      </w:r>
      <w:r>
        <w:t xml:space="preserve">Designs will be evaluated by a panel of experts based on predefined criteria.</w:t>
      </w:r>
    </w:p>
    <w:bookmarkEnd w:id="25"/>
    <w:bookmarkEnd w:id="26"/>
    <w:bookmarkStart w:id="27" w:name="design-brief"/>
    <w:p>
      <w:pPr>
        <w:pStyle w:val="Heading2"/>
      </w:pPr>
      <w:r>
        <w:t xml:space="preserve">4. Design Brief</w:t>
      </w:r>
    </w:p>
    <w:p>
      <w:pPr>
        <w:pStyle w:val="FirstParagraph"/>
      </w:pPr>
      <w:r>
        <w:t xml:space="preserve">Participants will be tasked with creating a visual identity and promotional materials for a hypothetical Ugandan startup focused on sustainable agriculture. The brief will include:</w:t>
      </w:r>
    </w:p>
    <w:p>
      <w:pPr>
        <w:numPr>
          <w:ilvl w:val="0"/>
          <w:numId w:val="1004"/>
        </w:numPr>
        <w:pStyle w:val="Compact"/>
      </w:pPr>
      <w:r>
        <w:t xml:space="preserve">Logo design incorporating local cultural symbols.</w:t>
      </w:r>
    </w:p>
    <w:p>
      <w:pPr>
        <w:numPr>
          <w:ilvl w:val="0"/>
          <w:numId w:val="1004"/>
        </w:numPr>
        <w:pStyle w:val="Compact"/>
      </w:pPr>
      <w:r>
        <w:t xml:space="preserve">Social media graphics tailored to the Ugandan audience.</w:t>
      </w:r>
    </w:p>
    <w:p>
      <w:pPr>
        <w:numPr>
          <w:ilvl w:val="0"/>
          <w:numId w:val="1004"/>
        </w:numPr>
        <w:pStyle w:val="Compact"/>
      </w:pPr>
      <w:r>
        <w:t xml:space="preserve">A print advertisement for local newspapers.</w:t>
      </w:r>
    </w:p>
    <w:p>
      <w:pPr>
        <w:pStyle w:val="FirstParagraph"/>
      </w:pPr>
      <w:r>
        <w:t xml:space="preserve">The design must reflect an understanding of the target demographic in Kampala and surrounding regions, considering language, color preferences, and cultural sensitivities.</w:t>
      </w:r>
    </w:p>
    <w:bookmarkEnd w:id="27"/>
    <w:bookmarkStart w:id="28" w:name="evaluation-criteria"/>
    <w:p>
      <w:pPr>
        <w:pStyle w:val="Heading2"/>
      </w:pPr>
      <w:r>
        <w:t xml:space="preserve">5.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Creativity</w:t>
            </w:r>
          </w:p>
        </w:tc>
        <w:tc>
          <w:tcPr/>
          <w:p>
            <w:pPr>
              <w:pStyle w:val="Compact"/>
              <w:jc w:val="left"/>
            </w:pPr>
            <w:r>
              <w:t xml:space="preserve">Originality and innovation in design concepts.</w:t>
            </w:r>
          </w:p>
        </w:tc>
        <w:tc>
          <w:tcPr/>
          <w:p>
            <w:pPr>
              <w:pStyle w:val="Compact"/>
              <w:jc w:val="left"/>
            </w:pPr>
            <w:r>
              <w:t xml:space="preserve">30%</w:t>
            </w:r>
          </w:p>
        </w:tc>
      </w:tr>
      <w:tr>
        <w:tc>
          <w:tcPr/>
          <w:p>
            <w:pPr>
              <w:pStyle w:val="Compact"/>
              <w:jc w:val="left"/>
            </w:pPr>
            <w:r>
              <w:t xml:space="preserve">Cultural Relevance</w:t>
            </w:r>
          </w:p>
        </w:tc>
        <w:tc>
          <w:tcPr/>
          <w:p>
            <w:pPr>
              <w:pStyle w:val="Compact"/>
              <w:jc w:val="left"/>
            </w:pPr>
            <w:r>
              <w:t xml:space="preserve">Appropriate use of local cultural elements and symbols.</w:t>
            </w:r>
          </w:p>
        </w:tc>
        <w:tc>
          <w:tcPr/>
          <w:p>
            <w:pPr>
              <w:pStyle w:val="Compact"/>
              <w:jc w:val="left"/>
            </w:pPr>
            <w:r>
              <w:t xml:space="preserve">25%</w:t>
            </w:r>
          </w:p>
        </w:tc>
      </w:tr>
      <w:tr>
        <w:tc>
          <w:tcPr/>
          <w:p>
            <w:pPr>
              <w:pStyle w:val="Compact"/>
              <w:jc w:val="left"/>
            </w:pPr>
            <w:r>
              <w:t xml:space="preserve">Technical Proficiency</w:t>
            </w:r>
          </w:p>
        </w:tc>
        <w:tc>
          <w:tcPr/>
          <w:p>
            <w:pPr>
              <w:pStyle w:val="Compact"/>
              <w:jc w:val="left"/>
            </w:pPr>
            <w:r>
              <w:t xml:space="preserve">Quality of execution and adherence to design principles.</w:t>
            </w:r>
          </w:p>
        </w:tc>
        <w:tc>
          <w:tcPr/>
          <w:p>
            <w:pPr>
              <w:pStyle w:val="Compact"/>
              <w:jc w:val="left"/>
            </w:pPr>
            <w:r>
              <w:t xml:space="preserve">25%</w:t>
            </w:r>
          </w:p>
        </w:tc>
      </w:tr>
      <w:tr>
        <w:tc>
          <w:tcPr/>
          <w:p>
            <w:pPr>
              <w:pStyle w:val="Compact"/>
              <w:jc w:val="left"/>
            </w:pPr>
            <w:r>
              <w:t xml:space="preserve">Communication</w:t>
            </w:r>
          </w:p>
        </w:tc>
        <w:tc>
          <w:tcPr/>
          <w:p>
            <w:pPr>
              <w:pStyle w:val="Compact"/>
              <w:jc w:val="left"/>
            </w:pPr>
            <w:r>
              <w:t xml:space="preserve">Clarity and effectiveness of visual messaging.</w:t>
            </w:r>
          </w:p>
        </w:tc>
        <w:tc>
          <w:tcPr/>
          <w:p>
            <w:pPr>
              <w:pStyle w:val="Compact"/>
              <w:jc w:val="left"/>
            </w:pPr>
            <w:r>
              <w:t xml:space="preserve">20%</w:t>
            </w:r>
          </w:p>
        </w:tc>
      </w:tr>
    </w:tbl>
    <w:bookmarkEnd w:id="28"/>
    <w:bookmarkStart w:id="29" w:name="data-analysis"/>
    <w:p>
      <w:pPr>
        <w:pStyle w:val="Heading2"/>
      </w:pPr>
      <w:r>
        <w:t xml:space="preserve">6. Data Analysis</w:t>
      </w:r>
    </w:p>
    <w:p>
      <w:pPr>
        <w:pStyle w:val="FirstParagraph"/>
      </w:pPr>
      <w:r>
        <w:t xml:space="preserve">Quantitative data will be analyzed using statistical software to identify trends and correlations. Qualitative data from surveys and expert evaluations will be coded and thematically analyzed. The results will be used to draw conclusions about the performance and challenges faced by Graphic Designers in Uganda Kampala.</w:t>
      </w:r>
    </w:p>
    <w:bookmarkEnd w:id="29"/>
    <w:bookmarkStart w:id="30" w:name="ethical-considerations"/>
    <w:p>
      <w:pPr>
        <w:pStyle w:val="Heading2"/>
      </w:pPr>
      <w:r>
        <w:t xml:space="preserve">7. Ethical Considerations</w:t>
      </w:r>
    </w:p>
    <w:p>
      <w:pPr>
        <w:pStyle w:val="FirstParagraph"/>
      </w:pPr>
      <w:r>
        <w:t xml:space="preserve">All participants will provide informed consent before joining the study. Confidentiality and anonymity will be maintained throughout the research process. Participants will be free to withdraw from the study at any time without penalty.</w:t>
      </w:r>
    </w:p>
    <w:bookmarkEnd w:id="30"/>
    <w:bookmarkStart w:id="31" w:name="timeline"/>
    <w:p>
      <w:pPr>
        <w:pStyle w:val="Heading2"/>
      </w:pPr>
      <w:r>
        <w:t xml:space="preserve">8. Timeline</w:t>
      </w:r>
    </w:p>
    <w:p>
      <w:pPr>
        <w:numPr>
          <w:ilvl w:val="0"/>
          <w:numId w:val="1005"/>
        </w:numPr>
        <w:pStyle w:val="Compact"/>
      </w:pPr>
      <w:r>
        <w:rPr>
          <w:bCs/>
          <w:b/>
        </w:rPr>
        <w:t xml:space="preserve">Week 1-2:</w:t>
      </w:r>
      <w:r>
        <w:t xml:space="preserve"> </w:t>
      </w:r>
      <w:r>
        <w:t xml:space="preserve">Recruitment and orientation.</w:t>
      </w:r>
    </w:p>
    <w:p>
      <w:pPr>
        <w:numPr>
          <w:ilvl w:val="0"/>
          <w:numId w:val="1005"/>
        </w:numPr>
        <w:pStyle w:val="Compact"/>
      </w:pPr>
      <w:r>
        <w:rPr>
          <w:bCs/>
          <w:b/>
        </w:rPr>
        <w:t xml:space="preserve">Week 3-4:</w:t>
      </w:r>
      <w:r>
        <w:t xml:space="preserve"> </w:t>
      </w:r>
      <w:r>
        <w:t xml:space="preserve">Design task completion.</w:t>
      </w:r>
    </w:p>
    <w:p>
      <w:pPr>
        <w:numPr>
          <w:ilvl w:val="0"/>
          <w:numId w:val="1005"/>
        </w:numPr>
        <w:pStyle w:val="Compact"/>
      </w:pPr>
      <w:r>
        <w:rPr>
          <w:bCs/>
          <w:b/>
        </w:rPr>
        <w:t xml:space="preserve">Week 5:</w:t>
      </w:r>
      <w:r>
        <w:t xml:space="preserve"> </w:t>
      </w:r>
      <w:r>
        <w:t xml:space="preserve">Data collection and evaluation.</w:t>
      </w:r>
    </w:p>
    <w:p>
      <w:pPr>
        <w:numPr>
          <w:ilvl w:val="0"/>
          <w:numId w:val="1005"/>
        </w:numPr>
        <w:pStyle w:val="Compact"/>
      </w:pPr>
      <w:r>
        <w:rPr>
          <w:bCs/>
          <w:b/>
        </w:rPr>
        <w:t xml:space="preserve">Week 6-7:</w:t>
      </w:r>
      <w:r>
        <w:t xml:space="preserve"> </w:t>
      </w:r>
      <w:r>
        <w:t xml:space="preserve">Data analysis and report writing.</w:t>
      </w:r>
    </w:p>
    <w:bookmarkEnd w:id="31"/>
    <w:bookmarkStart w:id="32" w:name="conclusion"/>
    <w:p>
      <w:pPr>
        <w:pStyle w:val="Heading2"/>
      </w:pPr>
      <w:r>
        <w:t xml:space="preserve">9. Conclusion</w:t>
      </w:r>
    </w:p>
    <w:p>
      <w:pPr>
        <w:pStyle w:val="FirstParagraph"/>
      </w:pPr>
      <w:r>
        <w:t xml:space="preserve">This Experiment Protocol provides a structured approach to evaluating the skills and challenges of Graphic Designers in Uganda Kampala. The findings will contribute to a better understanding of the local design landscape and inform strategies for professional development and industry growth.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Uganda Kampala</dc:title>
  <dc:creator/>
  <dc:language>en</dc:language>
  <cp:keywords/>
  <dcterms:created xsi:type="dcterms:W3CDTF">2026-10-10T05:45:11Z</dcterms:created>
  <dcterms:modified xsi:type="dcterms:W3CDTF">2026-10-10T05:45:11Z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