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Cognitive</w:t>
      </w:r>
      <w:r>
        <w:t xml:space="preserve"> </w:t>
      </w:r>
      <w:r>
        <w:t xml:space="preserve">Workload</w:t>
      </w:r>
      <w:r>
        <w:t xml:space="preserve"> </w:t>
      </w:r>
      <w:r>
        <w:t xml:space="preserve">Analysis</w:t>
      </w:r>
    </w:p>
    <w:p>
      <w:pPr>
        <w:pStyle w:val="FirstParagraph"/>
      </w:pPr>
      <w:r>
        <w:rPr>
          <w:bCs/>
          <w:b/>
        </w:rPr>
        <w:t xml:space="preserve">Document Title:</w:t>
      </w:r>
      <w:r>
        <w:t xml:space="preserve"> </w:t>
      </w:r>
      <w:r>
        <w:t xml:space="preserve">Experiment Protocol: Cognitive Workload and Creative Efficiency in Graphic Design</w:t>
      </w:r>
    </w:p>
    <w:p>
      <w:pPr>
        <w:pStyle w:val="BodyText"/>
      </w:pPr>
      <w:r>
        <w:rPr>
          <w:bCs/>
          <w:b/>
        </w:rPr>
        <w:t xml:space="preserve">Location:</w:t>
      </w:r>
      <w:r>
        <w:t xml:space="preserve"> </w:t>
      </w:r>
      <w:r>
        <w:t xml:space="preserve">United Kingdom, London</w:t>
      </w:r>
    </w:p>
    <w:p>
      <w:pPr>
        <w:pStyle w:val="BodyText"/>
      </w:pPr>
      <w:r>
        <w:rPr>
          <w:bCs/>
          <w:b/>
        </w:rPr>
        <w:t xml:space="preserve">Target Participant Profile:</w:t>
      </w:r>
      <w:r>
        <w:t xml:space="preserve"> </w:t>
      </w:r>
      <w:r>
        <w:t xml:space="preserve">Professional Graphic Designer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31" w:name="experiment-protocol"/>
    <w:p>
      <w:pPr>
        <w:pStyle w:val="Heading1"/>
      </w:pPr>
      <w:r>
        <w:t xml:space="preserve">Experiment Protocol</w:t>
      </w:r>
    </w:p>
    <w:bookmarkStart w:id="20" w:name="introduction-and-objectives"/>
    <w:p>
      <w:pPr>
        <w:pStyle w:val="Heading2"/>
      </w:pPr>
      <w:r>
        <w:t xml:space="preserve">1. Introduction and Objectives</w:t>
      </w:r>
    </w:p>
    <w:p>
      <w:pPr>
        <w:pStyle w:val="FirstParagraph"/>
      </w:pPr>
      <w:r>
        <w:t xml:space="preserve">This Experiment Protocol outlines the methodology for a controlled study investigating the cognitive workload, decision-making processes, and creative efficiency of a Graphic Designer operating within the high-paced commercial environment of United Kingdom London. The primary objective is to quantify the impact of iterative client feedback loops on the creative output quality and mental fatigue levels of professional designers.</w:t>
      </w:r>
    </w:p>
    <w:p>
      <w:pPr>
        <w:pStyle w:val="BodyText"/>
      </w:pPr>
      <w:r>
        <w:t xml:space="preserve">Given the competitive nature of the design industry in London, understanding these metrics is crucial for optimizing workflow tools and studio environments. This protocol ensures that all data collection adheres to rigorous scientific standards while respecting the professional context of the participant.</w:t>
      </w:r>
    </w:p>
    <w:bookmarkEnd w:id="20"/>
    <w:bookmarkStart w:id="21" w:name="ethical-considerations-and-compliance"/>
    <w:p>
      <w:pPr>
        <w:pStyle w:val="Heading2"/>
      </w:pPr>
      <w:r>
        <w:t xml:space="preserve">2. Ethical Considerations and Compliance</w:t>
      </w:r>
    </w:p>
    <w:p>
      <w:pPr>
        <w:pStyle w:val="FirstParagraph"/>
      </w:pPr>
      <w:r>
        <w:t xml:space="preserve">All procedures within this Experiment Protocol must strictly adhere to the ethical guidelines set forth by the British Psychological Society (BPS) and the General Data Protection Regulation (GDPR) as applicable in the United Kingdom.</w:t>
      </w:r>
    </w:p>
    <w:p>
      <w:pPr>
        <w:numPr>
          <w:ilvl w:val="0"/>
          <w:numId w:val="1001"/>
        </w:numPr>
        <w:pStyle w:val="Compact"/>
      </w:pPr>
      <w:r>
        <w:rPr>
          <w:bCs/>
          <w:b/>
        </w:rPr>
        <w:t xml:space="preserve">Informed Consent:</w:t>
      </w:r>
      <w:r>
        <w:t xml:space="preserve"> </w:t>
      </w:r>
      <w:r>
        <w:t xml:space="preserve">The Graphic Designer participant must sign a comprehensive consent form detailing the nature of the experiment, data usage, and their right to withdraw at any time without penalty.</w:t>
      </w:r>
    </w:p>
    <w:p>
      <w:pPr>
        <w:numPr>
          <w:ilvl w:val="0"/>
          <w:numId w:val="1001"/>
        </w:numPr>
        <w:pStyle w:val="Compact"/>
      </w:pPr>
      <w:r>
        <w:rPr>
          <w:bCs/>
          <w:b/>
        </w:rPr>
        <w:t xml:space="preserve">Data Privacy:</w:t>
      </w:r>
      <w:r>
        <w:t xml:space="preserve"> </w:t>
      </w:r>
      <w:r>
        <w:t xml:space="preserve">All screen recordings, eye-tracking data, and personal information collected in London must be stored on encrypted servers located within the United Kingdom to ensure compliance with local data sovereignty laws.</w:t>
      </w:r>
    </w:p>
    <w:p>
      <w:pPr>
        <w:numPr>
          <w:ilvl w:val="0"/>
          <w:numId w:val="1001"/>
        </w:numPr>
        <w:pStyle w:val="Compact"/>
      </w:pPr>
      <w:r>
        <w:rPr>
          <w:bCs/>
          <w:b/>
        </w:rPr>
        <w:t xml:space="preserve">Confidentiality:</w:t>
      </w:r>
      <w:r>
        <w:t xml:space="preserve"> </w:t>
      </w:r>
      <w:r>
        <w:t xml:space="preserve">The identity of the Graphic Designer and their current clients will be anonymized in all reports.</w:t>
      </w:r>
    </w:p>
    <w:bookmarkEnd w:id="21"/>
    <w:bookmarkStart w:id="22" w:name="participant-selection-criteria"/>
    <w:p>
      <w:pPr>
        <w:pStyle w:val="Heading2"/>
      </w:pPr>
      <w:r>
        <w:t xml:space="preserve">3. Participant Selection Criteria</w:t>
      </w:r>
    </w:p>
    <w:p>
      <w:pPr>
        <w:pStyle w:val="FirstParagraph"/>
      </w:pPr>
      <w:r>
        <w:t xml:space="preserve">To ensure the validity of the results, the participant must meet the following criteria specific to the London market:</w:t>
      </w:r>
    </w:p>
    <w:p>
      <w:pPr>
        <w:numPr>
          <w:ilvl w:val="0"/>
          <w:numId w:val="1002"/>
        </w:numPr>
        <w:pStyle w:val="Compact"/>
      </w:pPr>
      <w:r>
        <w:t xml:space="preserve">Must be a qualified Graphic Designer with a minimum of five years of professional experience.</w:t>
      </w:r>
    </w:p>
    <w:p>
      <w:pPr>
        <w:numPr>
          <w:ilvl w:val="0"/>
          <w:numId w:val="1002"/>
        </w:numPr>
        <w:pStyle w:val="Compact"/>
      </w:pPr>
      <w:r>
        <w:t xml:space="preserve">Must be currently employed or freelancing within the Greater London area.</w:t>
      </w:r>
    </w:p>
    <w:p>
      <w:pPr>
        <w:numPr>
          <w:ilvl w:val="0"/>
          <w:numId w:val="1002"/>
        </w:numPr>
        <w:pStyle w:val="Compact"/>
      </w:pPr>
      <w:r>
        <w:t xml:space="preserve">Must possess advanced proficiency in industry-standard software (Adobe Creative Cloud, Figma).</w:t>
      </w:r>
    </w:p>
    <w:p>
      <w:pPr>
        <w:numPr>
          <w:ilvl w:val="0"/>
          <w:numId w:val="1002"/>
        </w:numPr>
        <w:pStyle w:val="Compact"/>
      </w:pPr>
      <w:r>
        <w:t xml:space="preserve">Must have no known visual impairments that would interfere with eye-tracking technology.</w:t>
      </w:r>
    </w:p>
    <w:bookmarkEnd w:id="22"/>
    <w:bookmarkStart w:id="23" w:name="experimental-setup-and-environment"/>
    <w:p>
      <w:pPr>
        <w:pStyle w:val="Heading2"/>
      </w:pPr>
      <w:r>
        <w:t xml:space="preserve">4. Experimental Setup and Environment</w:t>
      </w:r>
    </w:p>
    <w:p>
      <w:pPr>
        <w:pStyle w:val="FirstParagraph"/>
      </w:pPr>
      <w:r>
        <w:t xml:space="preserve">The experiment will take place in a controlled laboratory environment located in Central London, designed to mimic a typical creative agency workspace. The setup includes:</w:t>
      </w:r>
    </w:p>
    <w:p>
      <w:pPr>
        <w:numPr>
          <w:ilvl w:val="0"/>
          <w:numId w:val="1003"/>
        </w:numPr>
        <w:pStyle w:val="Compact"/>
      </w:pPr>
      <w:r>
        <w:rPr>
          <w:bCs/>
          <w:b/>
        </w:rPr>
        <w:t xml:space="preserve">Hardware:</w:t>
      </w:r>
      <w:r>
        <w:t xml:space="preserve"> </w:t>
      </w:r>
      <w:r>
        <w:t xml:space="preserve">A calibrated 27-inch 4K monitor, a high-performance workstation, and a Tobii Pro eye-tracking system.</w:t>
      </w:r>
    </w:p>
    <w:p>
      <w:pPr>
        <w:numPr>
          <w:ilvl w:val="0"/>
          <w:numId w:val="1003"/>
        </w:numPr>
        <w:pStyle w:val="Compact"/>
      </w:pPr>
      <w:r>
        <w:rPr>
          <w:bCs/>
          <w:b/>
        </w:rPr>
        <w:t xml:space="preserve">Software:</w:t>
      </w:r>
      <w:r>
        <w:t xml:space="preserve"> </w:t>
      </w:r>
      <w:r>
        <w:t xml:space="preserve">Adobe Photoshop and Illustrator, along with a keystroke logging tool to record interaction patterns.</w:t>
      </w:r>
    </w:p>
    <w:p>
      <w:pPr>
        <w:numPr>
          <w:ilvl w:val="0"/>
          <w:numId w:val="1003"/>
        </w:numPr>
        <w:pStyle w:val="Compact"/>
      </w:pPr>
      <w:r>
        <w:rPr>
          <w:bCs/>
          <w:b/>
        </w:rPr>
        <w:t xml:space="preserve">Lighting:</w:t>
      </w:r>
      <w:r>
        <w:t xml:space="preserve"> </w:t>
      </w:r>
      <w:r>
        <w:t xml:space="preserve">Controlled ambient lighting to prevent glare and ensure accurate eye-tracking data.</w:t>
      </w:r>
    </w:p>
    <w:p>
      <w:pPr>
        <w:pStyle w:val="FirstParagraph"/>
      </w:pPr>
      <w:r>
        <w:t xml:space="preserve">The environment will be soundproofed to minimize external distractions, simulating a focused work session typical of a London design studio.</w:t>
      </w:r>
    </w:p>
    <w:bookmarkEnd w:id="23"/>
    <w:bookmarkStart w:id="27" w:name="procedure"/>
    <w:p>
      <w:pPr>
        <w:pStyle w:val="Heading2"/>
      </w:pPr>
      <w:r>
        <w:t xml:space="preserve">5. Procedure</w:t>
      </w:r>
    </w:p>
    <w:p>
      <w:pPr>
        <w:pStyle w:val="FirstParagraph"/>
      </w:pPr>
      <w:r>
        <w:t xml:space="preserve">The Experiment Protocol consists of three distinct phases, each lasting approximately 45 minutes, with 10-minute breaks in between.</w:t>
      </w:r>
    </w:p>
    <w:bookmarkStart w:id="24" w:name="phase-1-baseline-creative-task"/>
    <w:p>
      <w:pPr>
        <w:pStyle w:val="Heading3"/>
      </w:pPr>
      <w:r>
        <w:t xml:space="preserve">Phase 1: Baseline Creative Task</w:t>
      </w:r>
    </w:p>
    <w:p>
      <w:pPr>
        <w:pStyle w:val="FirstParagraph"/>
      </w:pPr>
      <w:r>
        <w:t xml:space="preserve">The Graphic Designer will be presented with a brief to create a brand identity for a fictional London-based fintech startup. During this phase, the participant works independently. The eye-tracking system will record visual attention patterns, while the keystroke logger records tool usage frequency. This phase establishes a baseline for creative efficiency and cognitive load without external interference.</w:t>
      </w:r>
    </w:p>
    <w:bookmarkEnd w:id="24"/>
    <w:bookmarkStart w:id="25" w:name="phase-2-iterative-feedback-simulation"/>
    <w:p>
      <w:pPr>
        <w:pStyle w:val="Heading3"/>
      </w:pPr>
      <w:r>
        <w:t xml:space="preserve">Phase 2: Iterative Feedback Simulation</w:t>
      </w:r>
    </w:p>
    <w:p>
      <w:pPr>
        <w:pStyle w:val="FirstParagraph"/>
      </w:pPr>
      <w:r>
        <w:t xml:space="preserve">In this phase, the participant receives simulated client feedback via a messaging interface. The feedback will be designed to be ambiguous and contradictory, reflecting common challenges faced by designers in the United Kingdom London market. The participant must revise their design based on this feedback. Researchers will monitor changes in pupil dilation (as a proxy for cognitive load) and task completion time.</w:t>
      </w:r>
    </w:p>
    <w:bookmarkEnd w:id="25"/>
    <w:bookmarkStart w:id="26" w:name="phase-3-post-experiment-assessment"/>
    <w:p>
      <w:pPr>
        <w:pStyle w:val="Heading3"/>
      </w:pPr>
      <w:r>
        <w:t xml:space="preserve">Phase 3: Post-Experiment Assessment</w:t>
      </w:r>
    </w:p>
    <w:p>
      <w:pPr>
        <w:pStyle w:val="FirstParagraph"/>
      </w:pPr>
      <w:r>
        <w:t xml:space="preserve">Following the design tasks, the Graphic Designer will complete a standardized NASA-TLX (Task Load Index) questionnaire to self-report their perceived mental demand, temporal demand, and frustration level. A semi-structured interview will then be conducted to gather qualitative insights into their decision-making process.</w:t>
      </w:r>
    </w:p>
    <w:bookmarkEnd w:id="26"/>
    <w:bookmarkEnd w:id="27"/>
    <w:bookmarkStart w:id="28" w:name="data-analysis"/>
    <w:p>
      <w:pPr>
        <w:pStyle w:val="Heading2"/>
      </w:pPr>
      <w:r>
        <w:t xml:space="preserve">6. Data Analysis</w:t>
      </w:r>
    </w:p>
    <w:p>
      <w:pPr>
        <w:pStyle w:val="FirstParagraph"/>
      </w:pPr>
      <w:r>
        <w:t xml:space="preserve">Data collected during this Experiment Protocol will be analyzed using both quantitative and qualitative methods:</w:t>
      </w:r>
    </w:p>
    <w:p>
      <w:pPr>
        <w:numPr>
          <w:ilvl w:val="0"/>
          <w:numId w:val="1004"/>
        </w:numPr>
        <w:pStyle w:val="Compact"/>
      </w:pPr>
      <w:r>
        <w:rPr>
          <w:bCs/>
          <w:b/>
        </w:rPr>
        <w:t xml:space="preserve">Quantitative Analysis:</w:t>
      </w:r>
      <w:r>
        <w:t xml:space="preserve"> </w:t>
      </w:r>
      <w:r>
        <w:t xml:space="preserve">Statistical analysis of eye-tracking metrics (fixation duration, saccade amplitude) and keystroke data to identify patterns of cognitive overload.</w:t>
      </w:r>
    </w:p>
    <w:p>
      <w:pPr>
        <w:numPr>
          <w:ilvl w:val="0"/>
          <w:numId w:val="1004"/>
        </w:numPr>
        <w:pStyle w:val="Compact"/>
      </w:pPr>
      <w:r>
        <w:rPr>
          <w:bCs/>
          <w:b/>
        </w:rPr>
        <w:t xml:space="preserve">Qualitative Analysis:</w:t>
      </w:r>
      <w:r>
        <w:t xml:space="preserve"> </w:t>
      </w:r>
      <w:r>
        <w:t xml:space="preserve">Thematic analysis of interview transcripts to understand the subjective experience of the Graphic Designer.</w:t>
      </w:r>
    </w:p>
    <w:p>
      <w:pPr>
        <w:pStyle w:val="FirstParagraph"/>
      </w:pPr>
      <w:r>
        <w:t xml:space="preserve">Results will be compared against industry benchmarks to determine if the observed cognitive loads are typical for professionals working in London.</w:t>
      </w:r>
    </w:p>
    <w:bookmarkEnd w:id="28"/>
    <w:bookmarkStart w:id="29" w:name="risk-management"/>
    <w:p>
      <w:pPr>
        <w:pStyle w:val="Heading2"/>
      </w:pPr>
      <w:r>
        <w:t xml:space="preserve">7. Risk Management</w:t>
      </w:r>
    </w:p>
    <w:p>
      <w:pPr>
        <w:pStyle w:val="FirstParagraph"/>
      </w:pPr>
      <w:r>
        <w:t xml:space="preserve">While this experiment poses minimal risk, the following measures are in place:</w:t>
      </w:r>
    </w:p>
    <w:p>
      <w:pPr>
        <w:numPr>
          <w:ilvl w:val="0"/>
          <w:numId w:val="1005"/>
        </w:numPr>
        <w:pStyle w:val="Compact"/>
      </w:pPr>
      <w:r>
        <w:rPr>
          <w:bCs/>
          <w:b/>
        </w:rPr>
        <w:t xml:space="preserve">Visual Fatigue:</w:t>
      </w:r>
      <w:r>
        <w:t xml:space="preserve"> </w:t>
      </w:r>
      <w:r>
        <w:t xml:space="preserve">Regular breaks are mandated to prevent eye strain.</w:t>
      </w:r>
    </w:p>
    <w:p>
      <w:pPr>
        <w:numPr>
          <w:ilvl w:val="0"/>
          <w:numId w:val="1005"/>
        </w:numPr>
        <w:pStyle w:val="Compact"/>
      </w:pPr>
      <w:r>
        <w:rPr>
          <w:bCs/>
          <w:b/>
        </w:rPr>
        <w:t xml:space="preserve">Psychological Stress:</w:t>
      </w:r>
      <w:r>
        <w:t xml:space="preserve"> </w:t>
      </w:r>
      <w:r>
        <w:t xml:space="preserve">If the participant exhibits signs of significant stress or frustration during the feedback simulation phase, the experiment will be paused or terminated immediately.</w:t>
      </w:r>
    </w:p>
    <w:bookmarkEnd w:id="29"/>
    <w:bookmarkStart w:id="30" w:name="conclusion"/>
    <w:p>
      <w:pPr>
        <w:pStyle w:val="Heading2"/>
      </w:pPr>
      <w:r>
        <w:t xml:space="preserve">8. Conclusion</w:t>
      </w:r>
    </w:p>
    <w:p>
      <w:pPr>
        <w:pStyle w:val="FirstParagraph"/>
      </w:pPr>
      <w:r>
        <w:t xml:space="preserve">This Experiment Protocol provides a structured framework for investigating the cognitive demands placed on a Graphic Designer in the United Kingdom London. By adhering to this protocol, researchers can generate valuable insights that may lead to improved design tools, better client communication strategies, and enhanced well-being for creative professionals.</w:t>
      </w:r>
    </w:p>
    <w:bookmarkEnd w:id="30"/>
    <w:p>
      <w:pPr>
        <w:pStyle w:val="BodyText"/>
      </w:pPr>
      <w:r>
        <w:rPr>
          <w:bCs/>
          <w:b/>
        </w:rPr>
        <w:t xml:space="preserve">Note:</w:t>
      </w:r>
      <w:r>
        <w:t xml:space="preserve"> </w:t>
      </w:r>
      <w:r>
        <w:t xml:space="preserve">This document is a template for research purposes. Any modifications to the protocol must be approved by the relevant ethics committee prior to implementation.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Cognitive Workload Analysis</dc:title>
  <dc:creator/>
  <dc:language>en</dc:language>
  <cp:keywords/>
  <dcterms:created xsi:type="dcterms:W3CDTF">2026-10-10T01:58:02Z</dcterms:created>
  <dcterms:modified xsi:type="dcterms:W3CDTF">2026-10-10T01:58:02Z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