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Chicago</w:t>
      </w:r>
    </w:p>
    <w:bookmarkStart w:id="20" w:name="Xf7d3555d757ad78f2f48a189c446f335d260f13"/>
    <w:p>
      <w:pPr>
        <w:pStyle w:val="Heading1"/>
      </w:pPr>
      <w:r>
        <w:t xml:space="preserve">Experiment Protocol: Graphic Designer Performance and Adaptation</w:t>
      </w:r>
    </w:p>
    <w:p>
      <w:pPr>
        <w:pStyle w:val="FirstParagraph"/>
      </w:pPr>
      <w:r>
        <w:rPr>
          <w:bCs/>
          <w:b/>
        </w:rPr>
        <w:t xml:space="preserve">Location:</w:t>
      </w:r>
      <w:r>
        <w:t xml:space="preserve"> </w:t>
      </w:r>
      <w:r>
        <w:t xml:space="preserve">United States, Chicago, Illinois</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bookmarkEnd w:id="20"/>
    <w:p>
      <w:pPr>
        <w:pStyle w:val="BodyText"/>
      </w:pPr>
      <w:r>
        <w:t xml:space="preserve">1. Introduction and Objective</w:t>
      </w:r>
    </w:p>
    <w:p>
      <w:pPr>
        <w:pStyle w:val="BodyText"/>
      </w:pPr>
      <w:r>
        <w:t xml:space="preserve">This Experiment Protocol outlines the methodology for assessing the performance, creative output, and adaptability of Graphic Designers operating within the specific cultural and professional context of Chicago, United States. Chicago is a major hub for advertising, branding, and digital media, characterized by a diverse population and a competitive market. The primary objective of this experiment is to evaluate how local environmental factors, client expectations, and cultural nuances influence the design process and final deliverables of professional Graphic Designers.</w:t>
      </w:r>
    </w:p>
    <w:p>
      <w:pPr>
        <w:pStyle w:val="BodyText"/>
      </w:pPr>
      <w:r>
        <w:t xml:space="preserve">The study aims to provide empirical data on workflow efficiency, creative problem-solving, and client satisfaction metrics specific to the Chicago metropolitan area. By isolating variables related to the local market, this protocol seeks to establish best practices for Graphic Designers aiming to succeed in this unique United States city.</w:t>
      </w:r>
    </w:p>
    <w:p>
      <w:pPr>
        <w:pStyle w:val="BodyText"/>
      </w:pPr>
      <w:r>
        <w:t xml:space="preserve">2. Scope and Definitions</w:t>
      </w:r>
    </w:p>
    <w:p>
      <w:pPr>
        <w:pStyle w:val="BodyText"/>
      </w:pPr>
      <w:r>
        <w:rPr>
          <w:bCs/>
          <w:b/>
        </w:rPr>
        <w:t xml:space="preserve">Graphic Designer:</w:t>
      </w:r>
      <w:r>
        <w:t xml:space="preserve"> </w:t>
      </w:r>
      <w:r>
        <w:t xml:space="preserve">For the purpose of this experiment, a Graphic Designer is defined as a professional with at least three years of experience in visual communication, proficient in industry-standard software (Adobe Creative Suite, Figma), and currently residing or working in Chicago.</w:t>
      </w:r>
    </w:p>
    <w:p>
      <w:pPr>
        <w:pStyle w:val="BodyText"/>
      </w:pPr>
      <w:r>
        <w:rPr>
          <w:bCs/>
          <w:b/>
        </w:rPr>
        <w:t xml:space="preserve">United States Chicago Context:</w:t>
      </w:r>
      <w:r>
        <w:t xml:space="preserve"> </w:t>
      </w:r>
      <w:r>
        <w:t xml:space="preserve">This refers to the specific socio-economic and cultural environment of Chicago, including its architectural heritage, diverse demographic makeup, and the presence of major corporate headquarters and creative agencies. The experiment will consider how these factors influence design aesthetics and communication strategies.</w:t>
      </w:r>
    </w:p>
    <w:p>
      <w:pPr>
        <w:pStyle w:val="BodyText"/>
      </w:pPr>
      <w:r>
        <w:t xml:space="preserve">3. Methodology</w:t>
      </w:r>
    </w:p>
    <w:p>
      <w:pPr>
        <w:pStyle w:val="BodyText"/>
      </w:pPr>
      <w:r>
        <w:t xml:space="preserve">The experiment will be conducted over a period of eight weeks. It involves a controlled study where participating Graphic Designers are assigned specific design tasks that reflect common challenges faced in the Chicago market.</w:t>
      </w:r>
    </w:p>
    <w:bookmarkStart w:id="21" w:name="participant-selection"/>
    <w:p>
      <w:pPr>
        <w:pStyle w:val="Heading3"/>
      </w:pPr>
      <w:r>
        <w:t xml:space="preserve">3.1 Participant Selection</w:t>
      </w:r>
    </w:p>
    <w:p>
      <w:pPr>
        <w:pStyle w:val="FirstParagraph"/>
      </w:pPr>
      <w:r>
        <w:t xml:space="preserve">Participants will be recruited from professional networks in Chicago, including local design associations and online platforms. The sample size will consist of 20 Graphic Designers, ensuring a mix of freelancers and agency employees. Inclusion criteria require participants to be fluent in English and familiar with the local Chicago culture.</w:t>
      </w:r>
    </w:p>
    <w:bookmarkEnd w:id="21"/>
    <w:bookmarkStart w:id="22" w:name="experimental-design"/>
    <w:p>
      <w:pPr>
        <w:pStyle w:val="Heading3"/>
      </w:pPr>
      <w:r>
        <w:t xml:space="preserve">3.2 Experimental Design</w:t>
      </w:r>
    </w:p>
    <w:p>
      <w:pPr>
        <w:pStyle w:val="FirstParagraph"/>
      </w:pPr>
      <w:r>
        <w:t xml:space="preserve">The study employs a mixed-methods approach, combining quantitative metrics (time to completion, revision cycles) with qualitative assessments (client feedback, peer review). Participants will be divided into two groups:</w:t>
      </w:r>
    </w:p>
    <w:p>
      <w:pPr>
        <w:numPr>
          <w:ilvl w:val="0"/>
          <w:numId w:val="1001"/>
        </w:numPr>
        <w:pStyle w:val="Compact"/>
      </w:pPr>
      <w:r>
        <w:rPr>
          <w:bCs/>
          <w:b/>
        </w:rPr>
        <w:t xml:space="preserve">Group A:</w:t>
      </w:r>
      <w:r>
        <w:t xml:space="preserve"> </w:t>
      </w:r>
      <w:r>
        <w:t xml:space="preserve">Designers working on projects for local Chicago-based clients.</w:t>
      </w:r>
    </w:p>
    <w:p>
      <w:pPr>
        <w:numPr>
          <w:ilvl w:val="0"/>
          <w:numId w:val="1001"/>
        </w:numPr>
        <w:pStyle w:val="Compact"/>
      </w:pPr>
      <w:r>
        <w:rPr>
          <w:bCs/>
          <w:b/>
        </w:rPr>
        <w:t xml:space="preserve">Group B:</w:t>
      </w:r>
      <w:r>
        <w:t xml:space="preserve"> </w:t>
      </w:r>
      <w:r>
        <w:t xml:space="preserve">Designers working on projects for national United States clients, but based in Chicago.</w:t>
      </w:r>
    </w:p>
    <w:p>
      <w:pPr>
        <w:pStyle w:val="FirstParagraph"/>
      </w:pPr>
      <w:r>
        <w:t xml:space="preserve">This division allows for the analysis of how local versus national perspectives impact the design process.</w:t>
      </w:r>
    </w:p>
    <w:bookmarkEnd w:id="22"/>
    <w:p>
      <w:pPr>
        <w:pStyle w:val="BodyText"/>
      </w:pPr>
      <w:r>
        <w:t xml:space="preserve">4. Procedures</w:t>
      </w:r>
    </w:p>
    <w:p>
      <w:pPr>
        <w:pStyle w:val="BodyText"/>
      </w:pPr>
      <w:r>
        <w:t xml:space="preserve">The experiment will follow a structured timeline to ensure consistency and accuracy in data collection.</w:t>
      </w:r>
    </w:p>
    <w:bookmarkStart w:id="23" w:name="phase-1-briefing-and-onboarding-week-1"/>
    <w:p>
      <w:pPr>
        <w:pStyle w:val="Heading3"/>
      </w:pPr>
      <w:r>
        <w:t xml:space="preserve">4.1 Phase 1: Briefing and Onboarding (Week 1)</w:t>
      </w:r>
    </w:p>
    <w:p>
      <w:pPr>
        <w:pStyle w:val="FirstParagraph"/>
      </w:pPr>
      <w:r>
        <w:t xml:space="preserve">All participants will receive a standardized design brief that includes specific requirements relevant to the Chicago market. For example, the brief may involve creating a branding package for a fictional Chicago-based startup in the food technology sector. Participants will be instructed to consider local cultural references and consumer behavior patterns typical of the United States Midwest.</w:t>
      </w:r>
    </w:p>
    <w:bookmarkEnd w:id="23"/>
    <w:bookmarkStart w:id="24" w:name="phase-2-design-execution-weeks-2-5"/>
    <w:p>
      <w:pPr>
        <w:pStyle w:val="Heading3"/>
      </w:pPr>
      <w:r>
        <w:t xml:space="preserve">4.2 Phase 2: Design Execution (Weeks 2-5)</w:t>
      </w:r>
    </w:p>
    <w:p>
      <w:pPr>
        <w:pStyle w:val="FirstParagraph"/>
      </w:pPr>
      <w:r>
        <w:t xml:space="preserve">During this phase, Graphic Designers will work on their assigned projects. They will be required to log their working hours, software usage, and any challenges encountered. Regular check-ins will be conducted to monitor progress and ensure adherence to the protocol. Participants will also be asked to document their thought processes regarding design decisions, particularly how they incorporate elements that resonate with a Chicago audience.</w:t>
      </w:r>
    </w:p>
    <w:bookmarkEnd w:id="24"/>
    <w:bookmarkStart w:id="25" w:name="X4d19567522d2256482c1c488fdb289995abc44c"/>
    <w:p>
      <w:pPr>
        <w:pStyle w:val="Heading3"/>
      </w:pPr>
      <w:r>
        <w:t xml:space="preserve">4.3 Phase 3: Client Simulation and Feedback (Weeks 6-7)</w:t>
      </w:r>
    </w:p>
    <w:p>
      <w:pPr>
        <w:pStyle w:val="FirstParagraph"/>
      </w:pPr>
      <w:r>
        <w:t xml:space="preserve">Completed designs will be presented to a panel of simulated clients, consisting of marketing professionals and business owners from Chicago. The panel will evaluate the designs based on criteria such as aesthetic appeal, cultural relevance, clarity of message, and alignment with brand values. Feedback will be collected using a standardized survey instrument.</w:t>
      </w:r>
    </w:p>
    <w:bookmarkEnd w:id="25"/>
    <w:bookmarkStart w:id="26" w:name="X0da1530bfe2192acd7cea11405dd9e96a08bcaa"/>
    <w:p>
      <w:pPr>
        <w:pStyle w:val="Heading3"/>
      </w:pPr>
      <w:r>
        <w:t xml:space="preserve">4.4 Phase 4: Data Analysis and Reporting (Week 8)</w:t>
      </w:r>
    </w:p>
    <w:p>
      <w:pPr>
        <w:pStyle w:val="FirstParagraph"/>
      </w:pPr>
      <w:r>
        <w:t xml:space="preserve">All collected data will be analyzed to identify trends and patterns. Quantitative data will be processed using statistical software, while qualitative data will be coded and thematically analyzed. The final report will summarize the findings and provide recommendations for Graphic Designers working in Chicago.</w:t>
      </w:r>
    </w:p>
    <w:bookmarkEnd w:id="26"/>
    <w:p>
      <w:pPr>
        <w:pStyle w:val="BodyText"/>
      </w:pPr>
      <w:r>
        <w:t xml:space="preserve">5. Data Collection Instruments</w:t>
      </w:r>
    </w:p>
    <w:p>
      <w:pPr>
        <w:pStyle w:val="BodyText"/>
      </w:pPr>
      <w:r>
        <w:t xml:space="preserve">The following instruments will be used to gather data throughout the experiment:</w:t>
      </w:r>
    </w:p>
    <w:p>
      <w:pPr>
        <w:numPr>
          <w:ilvl w:val="0"/>
          <w:numId w:val="1002"/>
        </w:numPr>
        <w:pStyle w:val="Compact"/>
      </w:pPr>
      <w:r>
        <w:rPr>
          <w:bCs/>
          <w:b/>
        </w:rPr>
        <w:t xml:space="preserve">Time Logs:</w:t>
      </w:r>
      <w:r>
        <w:t xml:space="preserve"> </w:t>
      </w:r>
      <w:r>
        <w:t xml:space="preserve">Digital tools to track the time spent on each stage of the design process.</w:t>
      </w:r>
    </w:p>
    <w:p>
      <w:pPr>
        <w:numPr>
          <w:ilvl w:val="0"/>
          <w:numId w:val="1002"/>
        </w:numPr>
        <w:pStyle w:val="Compact"/>
      </w:pPr>
      <w:r>
        <w:rPr>
          <w:bCs/>
          <w:b/>
        </w:rPr>
        <w:t xml:space="preserve">Design Portfolios:</w:t>
      </w:r>
      <w:r>
        <w:t xml:space="preserve"> </w:t>
      </w:r>
      <w:r>
        <w:t xml:space="preserve">Submission of final design files for evaluation.</w:t>
      </w:r>
    </w:p>
    <w:p>
      <w:pPr>
        <w:numPr>
          <w:ilvl w:val="0"/>
          <w:numId w:val="1002"/>
        </w:numPr>
        <w:pStyle w:val="Compact"/>
      </w:pPr>
      <w:r>
        <w:rPr>
          <w:bCs/>
          <w:b/>
        </w:rPr>
        <w:t xml:space="preserve">Client Feedback Surveys:</w:t>
      </w:r>
      <w:r>
        <w:t xml:space="preserve"> </w:t>
      </w:r>
      <w:r>
        <w:t xml:space="preserve">Structured questionnaires to assess client satisfaction and perceived effectiveness of the designs.</w:t>
      </w:r>
    </w:p>
    <w:p>
      <w:pPr>
        <w:numPr>
          <w:ilvl w:val="0"/>
          <w:numId w:val="1002"/>
        </w:numPr>
        <w:pStyle w:val="Compact"/>
      </w:pPr>
      <w:r>
        <w:rPr>
          <w:bCs/>
          <w:b/>
        </w:rPr>
        <w:t xml:space="preserve">Interviews:</w:t>
      </w:r>
      <w:r>
        <w:t xml:space="preserve"> </w:t>
      </w:r>
      <w:r>
        <w:t xml:space="preserve">Semi-structured interviews with participants to gain deeper insights into their experiences and challenges.</w:t>
      </w:r>
    </w:p>
    <w:p>
      <w:pPr>
        <w:pStyle w:val="FirstParagraph"/>
      </w:pPr>
      <w:r>
        <w:t xml:space="preserve">6. Ethical Considerations</w:t>
      </w:r>
    </w:p>
    <w:p>
      <w:pPr>
        <w:pStyle w:val="BodyText"/>
      </w:pPr>
      <w:r>
        <w:t xml:space="preserve">This experiment adheres to ethical guidelines for research involving human subjects. All participants will provide informed consent before joining the study. Their personal information and design work will be kept confidential and used solely for the purposes of this research. Participants have the right to withdraw from the experiment at any time without penalty.</w:t>
      </w:r>
    </w:p>
    <w:p>
      <w:pPr>
        <w:pStyle w:val="BodyText"/>
      </w:pPr>
      <w:r>
        <w:t xml:space="preserve">7. Expected Outcomes</w:t>
      </w:r>
    </w:p>
    <w:p>
      <w:pPr>
        <w:pStyle w:val="BodyText"/>
      </w:pPr>
      <w:r>
        <w:t xml:space="preserve">The experiment aims to produce actionable insights into the factors that contribute to successful Graphic Design practice in Chicago. Expected outcomes include:</w:t>
      </w:r>
    </w:p>
    <w:p>
      <w:pPr>
        <w:numPr>
          <w:ilvl w:val="0"/>
          <w:numId w:val="1003"/>
        </w:numPr>
        <w:pStyle w:val="Compact"/>
      </w:pPr>
      <w:r>
        <w:t xml:space="preserve">Identification of key design elements that resonate with Chicago audiences.</w:t>
      </w:r>
    </w:p>
    <w:p>
      <w:pPr>
        <w:numPr>
          <w:ilvl w:val="0"/>
          <w:numId w:val="1003"/>
        </w:numPr>
        <w:pStyle w:val="Compact"/>
      </w:pPr>
      <w:r>
        <w:t xml:space="preserve">Understanding of how local cultural context influences creative decision-making.</w:t>
      </w:r>
    </w:p>
    <w:p>
      <w:pPr>
        <w:numPr>
          <w:ilvl w:val="0"/>
          <w:numId w:val="1003"/>
        </w:numPr>
        <w:pStyle w:val="Compact"/>
      </w:pPr>
      <w:r>
        <w:t xml:space="preserve">Development of best practices for managing client relationships and project workflows in the Chicago market.</w:t>
      </w:r>
    </w:p>
    <w:p>
      <w:pPr>
        <w:numPr>
          <w:ilvl w:val="0"/>
          <w:numId w:val="1003"/>
        </w:numPr>
        <w:pStyle w:val="Compact"/>
      </w:pPr>
      <w:r>
        <w:t xml:space="preserve">Enhanced understanding of the competitive landscape for Graphic Designers in the United States, specifically in major urban centers like Chicago.</w:t>
      </w:r>
    </w:p>
    <w:p>
      <w:pPr>
        <w:pStyle w:val="FirstParagraph"/>
      </w:pPr>
      <w:r>
        <w:t xml:space="preserve">8. Conclusion</w:t>
      </w:r>
    </w:p>
    <w:p>
      <w:pPr>
        <w:pStyle w:val="BodyText"/>
      </w:pPr>
      <w:r>
        <w:t xml:space="preserve">This Experiment Protocol provides a comprehensive framework for studying the performance and adaptability of Graphic Designers in Chicago, United States. By systematically examining the interplay between local context and professional practice, the study seeks to contribute valuable knowledge to the field of graphic design and support the professional development of designers in this dynamic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Performance in Chicago</dc:title>
  <dc:creator/>
  <dc:language>en</dc:language>
  <cp:keywords/>
  <dcterms:created xsi:type="dcterms:W3CDTF">2026-10-10T01:06:36Z</dcterms:created>
  <dcterms:modified xsi:type="dcterms:W3CDTF">2026-10-10T01:06:36Z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