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Graphic</w:t>
      </w:r>
      <w:r>
        <w:t xml:space="preserve"> </w:t>
      </w:r>
      <w:r>
        <w:t xml:space="preserve">Designer</w:t>
      </w:r>
      <w:r>
        <w:t xml:space="preserve"> </w:t>
      </w:r>
      <w:r>
        <w:t xml:space="preserve">Performance</w:t>
      </w:r>
      <w:r>
        <w:t xml:space="preserve"> </w:t>
      </w:r>
      <w:r>
        <w:t xml:space="preserve">in</w:t>
      </w:r>
      <w:r>
        <w:t xml:space="preserve"> </w:t>
      </w:r>
      <w:r>
        <w:t xml:space="preserve">Houston,</w:t>
      </w:r>
      <w:r>
        <w:t xml:space="preserve"> </w:t>
      </w:r>
      <w:r>
        <w:t xml:space="preserve">United</w:t>
      </w:r>
      <w:r>
        <w:t xml:space="preserve"> </w:t>
      </w:r>
      <w:r>
        <w:t xml:space="preserve">States</w:t>
      </w:r>
    </w:p>
    <w:bookmarkStart w:id="20" w:name="X4eabc0c3ef5f35e079df60998b282e0fe10714d"/>
    <w:p>
      <w:pPr>
        <w:pStyle w:val="Heading1"/>
      </w:pPr>
      <w:r>
        <w:t xml:space="preserve">Experiment Protocol: Graphic Designer Performance Evaluation</w:t>
      </w:r>
    </w:p>
    <w:p>
      <w:pPr>
        <w:pStyle w:val="FirstParagraph"/>
      </w:pPr>
      <w:r>
        <w:rPr>
          <w:bCs/>
          <w:b/>
        </w:rPr>
        <w:t xml:space="preserve">Location:</w:t>
      </w:r>
      <w:r>
        <w:t xml:space="preserve"> </w:t>
      </w:r>
      <w:r>
        <w:t xml:space="preserve">Houston, United States</w:t>
      </w:r>
    </w:p>
    <w:p>
      <w:pPr>
        <w:pStyle w:val="BodyText"/>
      </w:pPr>
      <w:r>
        <w:rPr>
          <w:bCs/>
          <w:b/>
        </w:rPr>
        <w:t xml:space="preserve">Document Version:</w:t>
      </w:r>
      <w:r>
        <w:t xml:space="preserve"> </w:t>
      </w:r>
      <w:r>
        <w:t xml:space="preserve">1.0</w:t>
      </w:r>
    </w:p>
    <w:p>
      <w:pPr>
        <w:pStyle w:val="BodyText"/>
      </w:pPr>
      <w:r>
        <w:rPr>
          <w:bCs/>
          <w:b/>
        </w:rPr>
        <w:t xml:space="preserve">Date:</w:t>
      </w:r>
      <w:r>
        <w:t xml:space="preserve"> </w:t>
      </w:r>
      <w:r>
        <w:t xml:space="preserve">October 2023</w:t>
      </w:r>
    </w:p>
    <w:p>
      <w:pPr>
        <w:pStyle w:val="BodyText"/>
      </w:pPr>
      <w:r>
        <w:rPr>
          <w:bCs/>
          <w:b/>
        </w:rPr>
        <w:t xml:space="preserve">Prepared For:</w:t>
      </w:r>
      <w:r>
        <w:t xml:space="preserve"> </w:t>
      </w:r>
      <w:r>
        <w:t xml:space="preserve">Human Resources and Creative Operations Department</w:t>
      </w:r>
    </w:p>
    <w:bookmarkEnd w:id="20"/>
    <w:bookmarkStart w:id="21" w:name="introduction-and-objective"/>
    <w:p>
      <w:pPr>
        <w:pStyle w:val="Heading2"/>
      </w:pPr>
      <w:r>
        <w:t xml:space="preserve">1. Introduction and Objective</w:t>
      </w:r>
    </w:p>
    <w:p>
      <w:pPr>
        <w:pStyle w:val="FirstParagraph"/>
      </w:pPr>
      <w:r>
        <w:t xml:space="preserve">This Experiment Protocol outlines the methodology for evaluating the performance, efficiency, and creative output of Graphic Designers operating within the Houston, United States market. The primary objective is to establish a standardized framework for assessing design capabilities, workflow efficiency, and adaptability to local market demands. Houston’s diverse cultural landscape and robust business environment require Graphic Designers to possess a unique blend of creativity, technical proficiency, and cultural sensitivity. This protocol aims to quantify these qualities through structured tasks and measurable outcomes.</w:t>
      </w:r>
    </w:p>
    <w:bookmarkEnd w:id="21"/>
    <w:bookmarkStart w:id="22" w:name="scope-and-context"/>
    <w:p>
      <w:pPr>
        <w:pStyle w:val="Heading2"/>
      </w:pPr>
      <w:r>
        <w:t xml:space="preserve">2. Scope and Context</w:t>
      </w:r>
    </w:p>
    <w:p>
      <w:pPr>
        <w:pStyle w:val="FirstParagraph"/>
      </w:pPr>
      <w:r>
        <w:t xml:space="preserve">The scope of this experiment is limited to Graphic Designers based in Houston, United States, or those working remotely for Houston-based organizations. The experiment will focus on the following key areas:</w:t>
      </w:r>
    </w:p>
    <w:p>
      <w:pPr>
        <w:numPr>
          <w:ilvl w:val="0"/>
          <w:numId w:val="1001"/>
        </w:numPr>
        <w:pStyle w:val="Compact"/>
      </w:pPr>
      <w:r>
        <w:rPr>
          <w:bCs/>
          <w:b/>
        </w:rPr>
        <w:t xml:space="preserve">Creative Proficiency:</w:t>
      </w:r>
      <w:r>
        <w:t xml:space="preserve"> </w:t>
      </w:r>
      <w:r>
        <w:t xml:space="preserve">Ability to produce visually compelling designs aligned with brand guidelines.</w:t>
      </w:r>
    </w:p>
    <w:p>
      <w:pPr>
        <w:numPr>
          <w:ilvl w:val="0"/>
          <w:numId w:val="1001"/>
        </w:numPr>
        <w:pStyle w:val="Compact"/>
      </w:pPr>
      <w:r>
        <w:rPr>
          <w:bCs/>
          <w:b/>
        </w:rPr>
        <w:t xml:space="preserve">Technical Skills:</w:t>
      </w:r>
      <w:r>
        <w:t xml:space="preserve"> </w:t>
      </w:r>
      <w:r>
        <w:t xml:space="preserve">Mastery of industry-standard tools such as Adobe Creative Suite, Figma, and Sketch.</w:t>
      </w:r>
    </w:p>
    <w:p>
      <w:pPr>
        <w:numPr>
          <w:ilvl w:val="0"/>
          <w:numId w:val="1001"/>
        </w:numPr>
        <w:pStyle w:val="Compact"/>
      </w:pPr>
      <w:r>
        <w:rPr>
          <w:bCs/>
          <w:b/>
        </w:rPr>
        <w:t xml:space="preserve">Local Market Adaptability:</w:t>
      </w:r>
      <w:r>
        <w:t xml:space="preserve"> </w:t>
      </w:r>
      <w:r>
        <w:t xml:space="preserve">Understanding of Houston’s cultural nuances, demographic diversity, and industry-specific requirements (e.g., energy, healthcare, aerospace).</w:t>
      </w:r>
    </w:p>
    <w:p>
      <w:pPr>
        <w:numPr>
          <w:ilvl w:val="0"/>
          <w:numId w:val="1001"/>
        </w:numPr>
        <w:pStyle w:val="Compact"/>
      </w:pPr>
      <w:r>
        <w:rPr>
          <w:bCs/>
          <w:b/>
        </w:rPr>
        <w:t xml:space="preserve">Efficiency:</w:t>
      </w:r>
      <w:r>
        <w:t xml:space="preserve"> </w:t>
      </w:r>
      <w:r>
        <w:t xml:space="preserve">Time management and ability to meet deadlines under realistic work conditions.</w:t>
      </w:r>
    </w:p>
    <w:bookmarkEnd w:id="22"/>
    <w:bookmarkStart w:id="23" w:name="participants"/>
    <w:p>
      <w:pPr>
        <w:pStyle w:val="Heading2"/>
      </w:pPr>
      <w:r>
        <w:t xml:space="preserve">3. Participants</w:t>
      </w:r>
    </w:p>
    <w:p>
      <w:pPr>
        <w:pStyle w:val="FirstParagraph"/>
      </w:pPr>
      <w:r>
        <w:t xml:space="preserve">The experiment will involve a sample group of 20 Graphic Designers recruited from various sectors in Houston, United States. Participants will be selected based on the following criteria:</w:t>
      </w:r>
    </w:p>
    <w:p>
      <w:pPr>
        <w:numPr>
          <w:ilvl w:val="0"/>
          <w:numId w:val="1002"/>
        </w:numPr>
        <w:pStyle w:val="Compact"/>
      </w:pPr>
      <w:r>
        <w:t xml:space="preserve">Minimum of 2 years of professional experience in graphic design.</w:t>
      </w:r>
    </w:p>
    <w:p>
      <w:pPr>
        <w:numPr>
          <w:ilvl w:val="0"/>
          <w:numId w:val="1002"/>
        </w:numPr>
        <w:pStyle w:val="Compact"/>
      </w:pPr>
      <w:r>
        <w:t xml:space="preserve">Current residence or primary work location in Houston, United States.</w:t>
      </w:r>
    </w:p>
    <w:p>
      <w:pPr>
        <w:numPr>
          <w:ilvl w:val="0"/>
          <w:numId w:val="1002"/>
        </w:numPr>
        <w:pStyle w:val="Compact"/>
      </w:pPr>
      <w:r>
        <w:t xml:space="preserve">Diverse backgrounds in terms of industry specialization (e.g., marketing, advertising, corporate branding).</w:t>
      </w:r>
    </w:p>
    <w:p>
      <w:pPr>
        <w:pStyle w:val="FirstParagraph"/>
      </w:pPr>
      <w:r>
        <w:t xml:space="preserve">Participants will be briefed on the experiment’s objectives and provide informed consent prior to participation.</w:t>
      </w:r>
    </w:p>
    <w:bookmarkEnd w:id="23"/>
    <w:bookmarkStart w:id="27" w:name="experimental-design"/>
    <w:p>
      <w:pPr>
        <w:pStyle w:val="Heading2"/>
      </w:pPr>
      <w:r>
        <w:t xml:space="preserve">4. Experimental Design</w:t>
      </w:r>
    </w:p>
    <w:p>
      <w:pPr>
        <w:pStyle w:val="FirstParagraph"/>
      </w:pPr>
      <w:r>
        <w:t xml:space="preserve">The experiment will be conducted over a period of four weeks, divided into three phases:</w:t>
      </w:r>
    </w:p>
    <w:bookmarkStart w:id="24" w:name="phase-1-baseline-assessment"/>
    <w:p>
      <w:pPr>
        <w:pStyle w:val="Heading3"/>
      </w:pPr>
      <w:r>
        <w:t xml:space="preserve">Phase 1: Baseline Assessment</w:t>
      </w:r>
    </w:p>
    <w:p>
      <w:pPr>
        <w:pStyle w:val="FirstParagraph"/>
      </w:pPr>
      <w:r>
        <w:t xml:space="preserve">Participants will complete a series of standardized design tasks to establish a baseline for their skills. Tasks will include:</w:t>
      </w:r>
    </w:p>
    <w:p>
      <w:pPr>
        <w:numPr>
          <w:ilvl w:val="0"/>
          <w:numId w:val="1003"/>
        </w:numPr>
        <w:pStyle w:val="Compact"/>
      </w:pPr>
      <w:r>
        <w:t xml:space="preserve">Creating a brand identity package for a fictional Houston-based startup.</w:t>
      </w:r>
    </w:p>
    <w:p>
      <w:pPr>
        <w:numPr>
          <w:ilvl w:val="0"/>
          <w:numId w:val="1003"/>
        </w:numPr>
        <w:pStyle w:val="Compact"/>
      </w:pPr>
      <w:r>
        <w:t xml:space="preserve">Designing a social media campaign tailored to Houston’s diverse audience.</w:t>
      </w:r>
    </w:p>
    <w:p>
      <w:pPr>
        <w:numPr>
          <w:ilvl w:val="0"/>
          <w:numId w:val="1003"/>
        </w:numPr>
        <w:pStyle w:val="Compact"/>
      </w:pPr>
      <w:r>
        <w:t xml:space="preserve">Developing a print advertisement for a local event.</w:t>
      </w:r>
    </w:p>
    <w:bookmarkEnd w:id="24"/>
    <w:bookmarkStart w:id="25" w:name="phase-2-real-world-simulation"/>
    <w:p>
      <w:pPr>
        <w:pStyle w:val="Heading3"/>
      </w:pPr>
      <w:r>
        <w:t xml:space="preserve">Phase 2: Real-World Simulation</w:t>
      </w:r>
    </w:p>
    <w:p>
      <w:pPr>
        <w:pStyle w:val="FirstParagraph"/>
      </w:pPr>
      <w:r>
        <w:t xml:space="preserve">Participants will work on real-world projects provided by Houston-based clients. These projects will simulate typical workplace scenarios, including:</w:t>
      </w:r>
    </w:p>
    <w:p>
      <w:pPr>
        <w:numPr>
          <w:ilvl w:val="0"/>
          <w:numId w:val="1004"/>
        </w:numPr>
        <w:pStyle w:val="Compact"/>
      </w:pPr>
      <w:r>
        <w:t xml:space="preserve">Collaborating with cross-functional teams.</w:t>
      </w:r>
    </w:p>
    <w:p>
      <w:pPr>
        <w:numPr>
          <w:ilvl w:val="0"/>
          <w:numId w:val="1004"/>
        </w:numPr>
        <w:pStyle w:val="Compact"/>
      </w:pPr>
      <w:r>
        <w:t xml:space="preserve">Incorporating client feedback and revisions.</w:t>
      </w:r>
    </w:p>
    <w:p>
      <w:pPr>
        <w:numPr>
          <w:ilvl w:val="0"/>
          <w:numId w:val="1004"/>
        </w:numPr>
        <w:pStyle w:val="Compact"/>
      </w:pPr>
      <w:r>
        <w:t xml:space="preserve">Adhering to tight deadlines and budget constraints.</w:t>
      </w:r>
    </w:p>
    <w:bookmarkEnd w:id="25"/>
    <w:bookmarkStart w:id="26" w:name="phase-3-evaluation-and-feedback"/>
    <w:p>
      <w:pPr>
        <w:pStyle w:val="Heading3"/>
      </w:pPr>
      <w:r>
        <w:t xml:space="preserve">Phase 3: Evaluation and Feedback</w:t>
      </w:r>
    </w:p>
    <w:p>
      <w:pPr>
        <w:pStyle w:val="FirstParagraph"/>
      </w:pPr>
      <w:r>
        <w:t xml:space="preserve">At the end of the experiment, participants’ work will be evaluated by a panel of industry experts. Feedback will be provided based on predefined criteria, and participants will complete a self-assessment survey.</w:t>
      </w:r>
    </w:p>
    <w:bookmarkEnd w:id="26"/>
    <w:bookmarkEnd w:id="27"/>
    <w:bookmarkStart w:id="28" w:name="data-collection-and-metrics"/>
    <w:p>
      <w:pPr>
        <w:pStyle w:val="Heading2"/>
      </w:pPr>
      <w:r>
        <w:t xml:space="preserve">5. Data Collection and Metrics</w:t>
      </w:r>
    </w:p>
    <w:p>
      <w:pPr>
        <w:pStyle w:val="FirstParagraph"/>
      </w:pPr>
      <w:r>
        <w:t xml:space="preserve">Data will be collected through the following methods:</w:t>
      </w:r>
    </w:p>
    <w:p>
      <w:pPr>
        <w:numPr>
          <w:ilvl w:val="0"/>
          <w:numId w:val="1005"/>
        </w:numPr>
        <w:pStyle w:val="Compact"/>
      </w:pPr>
      <w:r>
        <w:rPr>
          <w:bCs/>
          <w:b/>
        </w:rPr>
        <w:t xml:space="preserve">Design Quality:</w:t>
      </w:r>
      <w:r>
        <w:t xml:space="preserve"> </w:t>
      </w:r>
      <w:r>
        <w:t xml:space="preserve">Evaluated using a rubric that assesses creativity, originality, and alignment with project requirements.</w:t>
      </w:r>
    </w:p>
    <w:p>
      <w:pPr>
        <w:numPr>
          <w:ilvl w:val="0"/>
          <w:numId w:val="1005"/>
        </w:numPr>
        <w:pStyle w:val="Compact"/>
      </w:pPr>
      <w:r>
        <w:rPr>
          <w:bCs/>
          <w:b/>
        </w:rPr>
        <w:t xml:space="preserve">Efficiency:</w:t>
      </w:r>
      <w:r>
        <w:t xml:space="preserve"> </w:t>
      </w:r>
      <w:r>
        <w:t xml:space="preserve">Measured by the time taken to complete each task and the number of revisions required.</w:t>
      </w:r>
    </w:p>
    <w:p>
      <w:pPr>
        <w:numPr>
          <w:ilvl w:val="0"/>
          <w:numId w:val="1005"/>
        </w:numPr>
        <w:pStyle w:val="Compact"/>
      </w:pPr>
      <w:r>
        <w:rPr>
          <w:bCs/>
          <w:b/>
        </w:rPr>
        <w:t xml:space="preserve">Client Satisfaction:</w:t>
      </w:r>
      <w:r>
        <w:t xml:space="preserve"> </w:t>
      </w:r>
      <w:r>
        <w:t xml:space="preserve">Assessed through feedback from Houston-based clients involved in Phase 2.</w:t>
      </w:r>
    </w:p>
    <w:p>
      <w:pPr>
        <w:numPr>
          <w:ilvl w:val="0"/>
          <w:numId w:val="1005"/>
        </w:numPr>
        <w:pStyle w:val="Compact"/>
      </w:pPr>
      <w:r>
        <w:rPr>
          <w:bCs/>
          <w:b/>
        </w:rPr>
        <w:t xml:space="preserve">Self-Assessment:</w:t>
      </w:r>
      <w:r>
        <w:t xml:space="preserve"> </w:t>
      </w:r>
      <w:r>
        <w:t xml:space="preserve">Participants will rate their own performance and identify areas for improvement.</w:t>
      </w:r>
    </w:p>
    <w:p>
      <w:pPr>
        <w:pStyle w:val="FirstParagraph"/>
      </w:pPr>
      <w:r>
        <w:rPr>
          <w:bCs/>
          <w:b/>
        </w:rPr>
        <w:t xml:space="preserve">Note:</w:t>
      </w:r>
      <w:r>
        <w:t xml:space="preserve"> </w:t>
      </w:r>
      <w:r>
        <w:t xml:space="preserve">All data will be anonymized to protect participant confidentiality and comply with United States privacy regulations.</w:t>
      </w:r>
    </w:p>
    <w:bookmarkEnd w:id="28"/>
    <w:bookmarkStart w:id="29" w:name="ethical-considerations"/>
    <w:p>
      <w:pPr>
        <w:pStyle w:val="Heading2"/>
      </w:pPr>
      <w:r>
        <w:t xml:space="preserve">6. Ethical Considerations</w:t>
      </w:r>
    </w:p>
    <w:p>
      <w:pPr>
        <w:pStyle w:val="FirstParagraph"/>
      </w:pPr>
      <w:r>
        <w:t xml:space="preserve">This experiment adheres to ethical guidelines for research involving human participants. Key considerations include:</w:t>
      </w:r>
    </w:p>
    <w:p>
      <w:pPr>
        <w:numPr>
          <w:ilvl w:val="0"/>
          <w:numId w:val="1006"/>
        </w:numPr>
        <w:pStyle w:val="Compact"/>
      </w:pPr>
      <w:r>
        <w:t xml:space="preserve">Informed consent will be obtained from all participants.</w:t>
      </w:r>
    </w:p>
    <w:p>
      <w:pPr>
        <w:numPr>
          <w:ilvl w:val="0"/>
          <w:numId w:val="1006"/>
        </w:numPr>
        <w:pStyle w:val="Compact"/>
      </w:pPr>
      <w:r>
        <w:t xml:space="preserve">Participants will be compensated for their time and effort.</w:t>
      </w:r>
    </w:p>
    <w:p>
      <w:pPr>
        <w:numPr>
          <w:ilvl w:val="0"/>
          <w:numId w:val="1006"/>
        </w:numPr>
        <w:pStyle w:val="Compact"/>
      </w:pPr>
      <w:r>
        <w:t xml:space="preserve">Data will be stored securely and used solely for the purposes of this experiment.</w:t>
      </w:r>
    </w:p>
    <w:p>
      <w:pPr>
        <w:numPr>
          <w:ilvl w:val="0"/>
          <w:numId w:val="1006"/>
        </w:numPr>
        <w:pStyle w:val="Compact"/>
      </w:pPr>
      <w:r>
        <w:t xml:space="preserve">Participants will have the right to withdraw from the experiment at any time without penalty.</w:t>
      </w:r>
    </w:p>
    <w:bookmarkEnd w:id="29"/>
    <w:bookmarkStart w:id="30" w:name="expected-outcomes"/>
    <w:p>
      <w:pPr>
        <w:pStyle w:val="Heading2"/>
      </w:pPr>
      <w:r>
        <w:t xml:space="preserve">7. Expected Outcomes</w:t>
      </w:r>
    </w:p>
    <w:p>
      <w:pPr>
        <w:pStyle w:val="FirstParagraph"/>
      </w:pPr>
      <w:r>
        <w:t xml:space="preserve">The expected outcomes of this experiment include:</w:t>
      </w:r>
    </w:p>
    <w:p>
      <w:pPr>
        <w:numPr>
          <w:ilvl w:val="0"/>
          <w:numId w:val="1007"/>
        </w:numPr>
        <w:pStyle w:val="Compact"/>
      </w:pPr>
      <w:r>
        <w:t xml:space="preserve">A comprehensive understanding of the skills and competencies required for Graphic Designers in Houston, United States.</w:t>
      </w:r>
    </w:p>
    <w:p>
      <w:pPr>
        <w:numPr>
          <w:ilvl w:val="0"/>
          <w:numId w:val="1007"/>
        </w:numPr>
        <w:pStyle w:val="Compact"/>
      </w:pPr>
      <w:r>
        <w:t xml:space="preserve">Identification of best practices for design workflows and client collaboration.</w:t>
      </w:r>
    </w:p>
    <w:p>
      <w:pPr>
        <w:numPr>
          <w:ilvl w:val="0"/>
          <w:numId w:val="1007"/>
        </w:numPr>
        <w:pStyle w:val="Compact"/>
      </w:pPr>
      <w:r>
        <w:t xml:space="preserve">Recommendations for training and development programs tailored to the local market.</w:t>
      </w:r>
    </w:p>
    <w:p>
      <w:pPr>
        <w:numPr>
          <w:ilvl w:val="0"/>
          <w:numId w:val="1007"/>
        </w:numPr>
        <w:pStyle w:val="Compact"/>
      </w:pPr>
      <w:r>
        <w:t xml:space="preserve">Insights into the impact of cultural diversity on design outcomes.</w:t>
      </w:r>
    </w:p>
    <w:bookmarkEnd w:id="30"/>
    <w:bookmarkStart w:id="31" w:name="conclusion"/>
    <w:p>
      <w:pPr>
        <w:pStyle w:val="Heading2"/>
      </w:pPr>
      <w:r>
        <w:t xml:space="preserve">8. Conclusion</w:t>
      </w:r>
    </w:p>
    <w:p>
      <w:pPr>
        <w:pStyle w:val="FirstParagraph"/>
      </w:pPr>
      <w:r>
        <w:t xml:space="preserve">This Experiment Protocol provides a structured approach to evaluating the performance of Graphic Designers in Houston, United States. By focusing on both creative and technical skills, as well as local market adaptability, the experiment aims to generate actionable insights that can benefit both designers and organizations. The findings will contribute to a deeper understanding of the role of Graphic Designers in Houston’s dynamic business environment and support efforts to enhance design excellence in the region.</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Graphic Designer Performance in Houston, United States</dc:title>
  <dc:creator/>
  <dc:language>en</dc:language>
  <cp:keywords/>
  <dcterms:created xsi:type="dcterms:W3CDTF">2026-10-10T05:11:21Z</dcterms:created>
  <dcterms:modified xsi:type="dcterms:W3CDTF">2026-10-10T05:11:21Z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