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1d028272d5b453c4fa90af863e14ecf56d81e03"/>
    <w:p>
      <w:pPr>
        <w:pStyle w:val="Heading1"/>
      </w:pPr>
      <w:r>
        <w:t xml:space="preserve">Experiment Protocol: Graphic Designer Performance in United States Miami</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performance, adaptability, and creative output of a Graphic Designer operating within the specific cultural and professional context of United States Miami. The primary objective is to evaluate how local market dynamics, including the unique blend of Latin American influence, tourism, and high-end real estate prevalent in Miami, impact the design process and final deliverables.</w:t>
      </w:r>
    </w:p>
    <w:p>
      <w:pPr>
        <w:pStyle w:val="BodyText"/>
      </w:pPr>
      <w:r>
        <w:t xml:space="preserve">The experiment aims to determine if a Graphic Designer can effectively translate brand identity into visual assets that resonate with the diverse demographics of Miami while adhering to strict professional standards and deadlines. This protocol serves as a standardized framework for hiring managers, creative directors, and research teams to measure competency objectively.</w:t>
      </w:r>
    </w:p>
    <w:bookmarkEnd w:id="20"/>
    <w:bookmarkStart w:id="21" w:name="scope-and-environment"/>
    <w:p>
      <w:pPr>
        <w:pStyle w:val="Heading2"/>
      </w:pPr>
      <w:r>
        <w:t xml:space="preserve">2. Scope and Environment</w:t>
      </w:r>
    </w:p>
    <w:p>
      <w:pPr>
        <w:pStyle w:val="FirstParagraph"/>
      </w:pPr>
      <w:r>
        <w:t xml:space="preserve">The scope of this experiment is limited to the professional capabilities of a single Graphic Designer or a small design team based in or working remotely for clients in United States Miami. The environment must simulate real-world conditions found in Miami's competitive creative industry.</w:t>
      </w:r>
    </w:p>
    <w:p>
      <w:pPr>
        <w:pStyle w:val="BodyText"/>
      </w:pPr>
      <w:r>
        <w:t xml:space="preserve">Key environmental factors to consider include:</w:t>
      </w:r>
    </w:p>
    <w:p>
      <w:pPr>
        <w:numPr>
          <w:ilvl w:val="0"/>
          <w:numId w:val="1001"/>
        </w:numPr>
        <w:pStyle w:val="Compact"/>
      </w:pPr>
      <w:r>
        <w:rPr>
          <w:bCs/>
          <w:b/>
        </w:rPr>
        <w:t xml:space="preserve">Cultural Nuance:</w:t>
      </w:r>
      <w:r>
        <w:t xml:space="preserve"> </w:t>
      </w:r>
      <w:r>
        <w:t xml:space="preserve">The design must appeal to a multicultural audience, balancing English and Spanish linguistic elements where appropriate.</w:t>
      </w:r>
    </w:p>
    <w:p>
      <w:pPr>
        <w:numPr>
          <w:ilvl w:val="0"/>
          <w:numId w:val="1001"/>
        </w:numPr>
        <w:pStyle w:val="Compact"/>
      </w:pPr>
      <w:r>
        <w:rPr>
          <w:bCs/>
          <w:b/>
        </w:rPr>
        <w:t xml:space="preserve">Industry Standards:</w:t>
      </w:r>
      <w:r>
        <w:t xml:space="preserve"> </w:t>
      </w:r>
      <w:r>
        <w:t xml:space="preserve">Adherence to United States copyright laws and accessibility standards (WCAG).</w:t>
      </w:r>
    </w:p>
    <w:p>
      <w:pPr>
        <w:numPr>
          <w:ilvl w:val="0"/>
          <w:numId w:val="1001"/>
        </w:numPr>
        <w:pStyle w:val="Compact"/>
      </w:pPr>
      <w:r>
        <w:rPr>
          <w:bCs/>
          <w:b/>
        </w:rPr>
        <w:t xml:space="preserve">Market Trends:</w:t>
      </w:r>
      <w:r>
        <w:t xml:space="preserve"> </w:t>
      </w:r>
      <w:r>
        <w:t xml:space="preserve">Incorporation of current design trends popular in the Miami art and fashion scenes, such as vibrant color palettes, Art Deco influences, and modern minimalism.</w:t>
      </w:r>
    </w:p>
    <w:bookmarkEnd w:id="21"/>
    <w:bookmarkStart w:id="22" w:name="participant-criteria"/>
    <w:p>
      <w:pPr>
        <w:pStyle w:val="Heading2"/>
      </w:pPr>
      <w:r>
        <w:t xml:space="preserve">3. Participant Criteria</w:t>
      </w:r>
    </w:p>
    <w:p>
      <w:pPr>
        <w:pStyle w:val="FirstParagraph"/>
      </w:pPr>
      <w:r>
        <w:t xml:space="preserve">The Graphic Designer participating in this experiment must meet the following criteria to ensure valid results:</w:t>
      </w:r>
    </w:p>
    <w:p>
      <w:pPr>
        <w:numPr>
          <w:ilvl w:val="0"/>
          <w:numId w:val="1002"/>
        </w:numPr>
        <w:pStyle w:val="Compact"/>
      </w:pPr>
      <w:r>
        <w:t xml:space="preserve">Minimum of three years of professional experience in graphic design.</w:t>
      </w:r>
    </w:p>
    <w:p>
      <w:pPr>
        <w:numPr>
          <w:ilvl w:val="0"/>
          <w:numId w:val="1002"/>
        </w:numPr>
        <w:pStyle w:val="Compact"/>
      </w:pPr>
      <w:r>
        <w:t xml:space="preserve">Proficiency in industry-standard software (Adobe Creative Cloud, Figma, etc.).</w:t>
      </w:r>
    </w:p>
    <w:p>
      <w:pPr>
        <w:numPr>
          <w:ilvl w:val="0"/>
          <w:numId w:val="1002"/>
        </w:numPr>
        <w:pStyle w:val="Compact"/>
      </w:pPr>
      <w:r>
        <w:t xml:space="preserve">Demonstrated understanding of the United States market, specifically the Miami region.</w:t>
      </w:r>
    </w:p>
    <w:p>
      <w:pPr>
        <w:numPr>
          <w:ilvl w:val="0"/>
          <w:numId w:val="1002"/>
        </w:numPr>
        <w:pStyle w:val="Compact"/>
      </w:pPr>
      <w:r>
        <w:t xml:space="preserve">Ability to work independently and communicate effectively in English.</w:t>
      </w:r>
    </w:p>
    <w:bookmarkEnd w:id="22"/>
    <w:bookmarkStart w:id="26" w:name="experimental-procedure"/>
    <w:p>
      <w:pPr>
        <w:pStyle w:val="Heading2"/>
      </w:pPr>
      <w:r>
        <w:t xml:space="preserve">4. Experimental Procedure</w:t>
      </w:r>
    </w:p>
    <w:p>
      <w:pPr>
        <w:pStyle w:val="FirstParagraph"/>
      </w:pPr>
      <w:r>
        <w:t xml:space="preserve">The experiment will be conducted in three distinct phases over a period of two weeks. Each phase is designed to test different aspects of the Graphic Designer's skill set.</w:t>
      </w:r>
    </w:p>
    <w:bookmarkStart w:id="23" w:name="X5672ec203c67d4a7ff0805b344739b60b0b4953"/>
    <w:p>
      <w:pPr>
        <w:pStyle w:val="Heading3"/>
      </w:pPr>
      <w:r>
        <w:t xml:space="preserve">Phase 1: Brand Analysis and Conceptualization (Days 1-3)</w:t>
      </w:r>
    </w:p>
    <w:p>
      <w:pPr>
        <w:pStyle w:val="FirstParagraph"/>
      </w:pPr>
      <w:r>
        <w:t xml:space="preserve">The participant will be provided with a fictional brand brief for a luxury boutique hotel located in South Beach, United States Miami. The task is to analyze the brand's target audience, which includes international tourists and local affluent residents. The Graphic Designer must produce a mood board and a color palette that reflects the vibrant yet sophisticated atmosphere of Miami.</w:t>
      </w:r>
    </w:p>
    <w:bookmarkEnd w:id="23"/>
    <w:bookmarkStart w:id="24" w:name="phase-2-design-execution-days-4-10"/>
    <w:p>
      <w:pPr>
        <w:pStyle w:val="Heading3"/>
      </w:pPr>
      <w:r>
        <w:t xml:space="preserve">Phase 2: Design Execution (Days 4-10)</w:t>
      </w:r>
    </w:p>
    <w:p>
      <w:pPr>
        <w:pStyle w:val="FirstParagraph"/>
      </w:pPr>
      <w:r>
        <w:t xml:space="preserve">Based on the approved concept from Phase 1, the Graphic Designer must create a suite of marketing materials. This includes:</w:t>
      </w:r>
    </w:p>
    <w:p>
      <w:pPr>
        <w:numPr>
          <w:ilvl w:val="0"/>
          <w:numId w:val="1003"/>
        </w:numPr>
        <w:pStyle w:val="Compact"/>
      </w:pPr>
      <w:r>
        <w:t xml:space="preserve">A responsive website homepage layout.</w:t>
      </w:r>
    </w:p>
    <w:p>
      <w:pPr>
        <w:numPr>
          <w:ilvl w:val="0"/>
          <w:numId w:val="1003"/>
        </w:numPr>
        <w:pStyle w:val="Compact"/>
      </w:pPr>
      <w:r>
        <w:t xml:space="preserve">Social media graphics optimized for Instagram and LinkedIn.</w:t>
      </w:r>
    </w:p>
    <w:p>
      <w:pPr>
        <w:numPr>
          <w:ilvl w:val="0"/>
          <w:numId w:val="1003"/>
        </w:numPr>
        <w:pStyle w:val="Compact"/>
      </w:pPr>
      <w:r>
        <w:t xml:space="preserve">A print-ready brochure for hotel amenities.</w:t>
      </w:r>
    </w:p>
    <w:p>
      <w:pPr>
        <w:pStyle w:val="FirstParagraph"/>
      </w:pPr>
      <w:r>
        <w:t xml:space="preserve">The designs must incorporate bilingual elements (English/Spanish) to reflect the linguistic reality of Miami. The participant must ensure all visual assets are culturally sensitive and visually striking.</w:t>
      </w:r>
    </w:p>
    <w:bookmarkEnd w:id="24"/>
    <w:bookmarkStart w:id="25" w:name="Xa967f2ccee4ce9aa6a979539bff43467e4d944c"/>
    <w:p>
      <w:pPr>
        <w:pStyle w:val="Heading3"/>
      </w:pPr>
      <w:r>
        <w:t xml:space="preserve">Phase 3: Presentation and Feedback (Days 11-14)</w:t>
      </w:r>
    </w:p>
    <w:p>
      <w:pPr>
        <w:pStyle w:val="FirstParagraph"/>
      </w:pPr>
      <w:r>
        <w:t xml:space="preserve">The Graphic Designer will present their work to a panel of evaluators. The presentation must include a rationale for design choices, explaining how they align with the Miami market. The panel will provide feedback, and the designer must demonstrate the ability to iterate on their designs based on constructive criticism.</w:t>
      </w:r>
    </w:p>
    <w:bookmarkEnd w:id="25"/>
    <w:bookmarkEnd w:id="26"/>
    <w:bookmarkStart w:id="27" w:name="data-collection-and-metrics"/>
    <w:p>
      <w:pPr>
        <w:pStyle w:val="Heading2"/>
      </w:pPr>
      <w:r>
        <w:t xml:space="preserve">5. Data Collection and Metrics</w:t>
      </w:r>
    </w:p>
    <w:p>
      <w:pPr>
        <w:pStyle w:val="FirstParagraph"/>
      </w:pPr>
      <w:r>
        <w:t xml:space="preserve">To ensure the Experiment Protocol yields actionable insights, the following metrics will be tracked:</w:t>
      </w:r>
    </w:p>
    <w:p>
      <w:pPr>
        <w:numPr>
          <w:ilvl w:val="0"/>
          <w:numId w:val="1004"/>
        </w:numPr>
        <w:pStyle w:val="Compact"/>
      </w:pPr>
      <w:r>
        <w:rPr>
          <w:bCs/>
          <w:b/>
        </w:rPr>
        <w:t xml:space="preserve">Creative Quality:</w:t>
      </w:r>
      <w:r>
        <w:t xml:space="preserve"> </w:t>
      </w:r>
      <w:r>
        <w:t xml:space="preserve">Rated on a scale of 1-10 by industry experts based on aesthetics, originality, and brand alignment.</w:t>
      </w:r>
    </w:p>
    <w:p>
      <w:pPr>
        <w:numPr>
          <w:ilvl w:val="0"/>
          <w:numId w:val="1004"/>
        </w:numPr>
        <w:pStyle w:val="Compact"/>
      </w:pPr>
      <w:r>
        <w:rPr>
          <w:bCs/>
          <w:b/>
        </w:rPr>
        <w:t xml:space="preserve">Technical Proficiency:</w:t>
      </w:r>
      <w:r>
        <w:t xml:space="preserve"> </w:t>
      </w:r>
      <w:r>
        <w:t xml:space="preserve">Assessment of file organization, resolution, and adherence to technical specifications.</w:t>
      </w:r>
    </w:p>
    <w:p>
      <w:pPr>
        <w:numPr>
          <w:ilvl w:val="0"/>
          <w:numId w:val="1004"/>
        </w:numPr>
        <w:pStyle w:val="Compact"/>
      </w:pPr>
      <w:r>
        <w:rPr>
          <w:bCs/>
          <w:b/>
        </w:rPr>
        <w:t xml:space="preserve">Cultural Relevance:</w:t>
      </w:r>
      <w:r>
        <w:t xml:space="preserve"> </w:t>
      </w:r>
      <w:r>
        <w:t xml:space="preserve">Evaluation of how well the designs resonate with the United States Miami demographic.</w:t>
      </w:r>
    </w:p>
    <w:p>
      <w:pPr>
        <w:numPr>
          <w:ilvl w:val="0"/>
          <w:numId w:val="1004"/>
        </w:numPr>
        <w:pStyle w:val="Compact"/>
      </w:pPr>
      <w:r>
        <w:rPr>
          <w:bCs/>
          <w:b/>
        </w:rPr>
        <w:t xml:space="preserve">Time Management:</w:t>
      </w:r>
      <w:r>
        <w:t xml:space="preserve"> </w:t>
      </w:r>
      <w:r>
        <w:t xml:space="preserve">Tracking of hours spent on each phase to assess efficiency.</w:t>
      </w:r>
    </w:p>
    <w:p>
      <w:pPr>
        <w:numPr>
          <w:ilvl w:val="0"/>
          <w:numId w:val="1004"/>
        </w:numPr>
        <w:pStyle w:val="Compact"/>
      </w:pPr>
      <w:r>
        <w:rPr>
          <w:bCs/>
          <w:b/>
        </w:rPr>
        <w:t xml:space="preserve">Communication:</w:t>
      </w:r>
      <w:r>
        <w:t xml:space="preserve"> </w:t>
      </w:r>
      <w:r>
        <w:t xml:space="preserve">Quality of written and verbal communication during the presentation phase.</w:t>
      </w:r>
    </w:p>
    <w:bookmarkEnd w:id="27"/>
    <w:bookmarkStart w:id="28" w:name="ethical-considerations"/>
    <w:p>
      <w:pPr>
        <w:pStyle w:val="Heading2"/>
      </w:pPr>
      <w:r>
        <w:t xml:space="preserve">6. Ethical Considerations</w:t>
      </w:r>
    </w:p>
    <w:p>
      <w:pPr>
        <w:pStyle w:val="FirstParagraph"/>
      </w:pPr>
      <w:r>
        <w:t xml:space="preserve">This experiment adheres to ethical guidelines for professional assessment. All work produced by the Graphic Designer during the experiment will be treated as confidential and will not be used for commercial purposes without explicit consent. The participant's rights are protected under United States labor laws, and the experiment is designed to be non-discriminatory and inclusive.</w:t>
      </w:r>
    </w:p>
    <w:bookmarkEnd w:id="28"/>
    <w:bookmarkStart w:id="29" w:name="conclusion-and-reporting"/>
    <w:p>
      <w:pPr>
        <w:pStyle w:val="Heading2"/>
      </w:pPr>
      <w:r>
        <w:t xml:space="preserve">7. Conclusion and Reporting</w:t>
      </w:r>
    </w:p>
    <w:p>
      <w:pPr>
        <w:pStyle w:val="FirstParagraph"/>
      </w:pPr>
      <w:r>
        <w:t xml:space="preserve">Upon completion of the experiment, a comprehensive report will be generated. This report will summarize the Graphic Designer's performance, highlighting strengths and areas for improvement. The findings will be used to inform hiring decisions, training programs, or further research into design practices in United States Miami. The ultimate goal is to establish a benchmark for excellence in graphic design within this dynamic and culturally rich region.</w:t>
      </w:r>
    </w:p>
    <w:bookmarkEnd w:id="29"/>
    <w:p>
      <w:pPr>
        <w:pStyle w:val="BodyText"/>
      </w:pPr>
      <w:r>
        <w:rPr>
          <w:bCs/>
          <w:b/>
        </w:rPr>
        <w:t xml:space="preserve">Document Control:</w:t>
      </w:r>
      <w:r>
        <w:br/>
      </w:r>
      <w:r>
        <w:t xml:space="preserve">Version: 1.0</w:t>
      </w:r>
      <w:r>
        <w:br/>
      </w:r>
      <w:r>
        <w:t xml:space="preserve">Date: October 2023</w:t>
      </w:r>
      <w:r>
        <w:br/>
      </w:r>
      <w:r>
        <w:t xml:space="preserve">Location: United States Miami</w:t>
      </w:r>
      <w:r>
        <w:br/>
      </w:r>
      <w:r>
        <w:t xml:space="preserve">Prepared by: Technical Writing Team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United States Miami</dc:title>
  <dc:creator/>
  <dc:language>en</dc:language>
  <cp:keywords/>
  <dcterms:created xsi:type="dcterms:W3CDTF">2026-10-10T03:02:43Z</dcterms:created>
  <dcterms:modified xsi:type="dcterms:W3CDTF">2026-10-10T03:02:43Z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