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Assessment</w:t>
      </w:r>
    </w:p>
    <w:p>
      <w:pPr>
        <w:pStyle w:val="FirstParagraph"/>
      </w:pPr>
      <w:r>
        <w:rPr>
          <w:bCs/>
          <w:b/>
        </w:rPr>
        <w:t xml:space="preserve">Document ID:</w:t>
      </w:r>
      <w:r>
        <w:t xml:space="preserve"> </w:t>
      </w:r>
      <w:r>
        <w:t xml:space="preserve">EXP-GD-NYC-2024-001</w:t>
      </w:r>
      <w:r>
        <w:br/>
      </w:r>
      <w:r>
        <w:rPr>
          <w:bCs/>
          <w:b/>
        </w:rPr>
        <w:t xml:space="preserve">Version:</w:t>
      </w:r>
      <w:r>
        <w:t xml:space="preserve"> </w:t>
      </w:r>
      <w:r>
        <w:t xml:space="preserve">1.0</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United States New York City</w:t>
      </w:r>
    </w:p>
    <w:bookmarkStart w:id="30" w:name="X46953bf90657bd91e6df9fa8f07339ecf2404b9"/>
    <w:p>
      <w:pPr>
        <w:pStyle w:val="Heading1"/>
      </w:pPr>
      <w:r>
        <w:t xml:space="preserve">Experiment Protocol: Graphic Designer Performance Assessment</w:t>
      </w:r>
    </w:p>
    <w:p>
      <w:pPr>
        <w:pStyle w:val="FirstParagraph"/>
      </w:pPr>
      <w:r>
        <w:t xml:space="preserve">This document outlines the comprehensive Experiment Protocol designed to evaluate the capabilities, efficiency, and creative output of a Graphic Designer within the competitive landscape of the United States New York City market. This protocol serves as a standardized framework for hiring managers, creative directors, and research teams to objectively measure design proficiency against industry benchmarks specific to the New York metropolitan area.</w:t>
      </w:r>
    </w:p>
    <w:bookmarkStart w:id="20" w:name="objective-and-scope"/>
    <w:p>
      <w:pPr>
        <w:pStyle w:val="Heading2"/>
      </w:pPr>
      <w:r>
        <w:t xml:space="preserve">1. Objective and Scope</w:t>
      </w:r>
    </w:p>
    <w:p>
      <w:pPr>
        <w:pStyle w:val="FirstParagraph"/>
      </w:pPr>
      <w:r>
        <w:t xml:space="preserve">The primary objective of this Experiment Protocol is to assess the technical skills, creative problem-solving abilities, and cultural adaptability of a candidate applying for the role of Graphic Designer. Given the fast-paced and diverse nature of the United States New York City design scene, the experiment aims to determine if the candidate can deliver high-quality visual communication under tight deadlines while adhering to brand guidelines.</w:t>
      </w:r>
    </w:p>
    <w:p>
      <w:pPr>
        <w:pStyle w:val="BodyText"/>
      </w:pPr>
      <w:r>
        <w:t xml:space="preserve">The scope includes evaluating proficiency in industry-standard software, understanding of typography, color theory, layout composition, and the ability to interpret complex briefs relevant to New York-based clients.</w:t>
      </w:r>
    </w:p>
    <w:bookmarkEnd w:id="20"/>
    <w:bookmarkStart w:id="21" w:name="participant-profile"/>
    <w:p>
      <w:pPr>
        <w:pStyle w:val="Heading2"/>
      </w:pPr>
      <w:r>
        <w:t xml:space="preserve">2. Participant Profile</w:t>
      </w:r>
    </w:p>
    <w:p>
      <w:pPr>
        <w:pStyle w:val="FirstParagraph"/>
      </w:pPr>
      <w:r>
        <w:t xml:space="preserve">The subject of this experiment is the candidate identified as the Graphic Designer. To participate, the individual must meet the following criteria:</w:t>
      </w:r>
    </w:p>
    <w:p>
      <w:pPr>
        <w:numPr>
          <w:ilvl w:val="0"/>
          <w:numId w:val="1001"/>
        </w:numPr>
        <w:pStyle w:val="Compact"/>
      </w:pPr>
      <w:r>
        <w:t xml:space="preserve">Minimum of three years of professional experience in graphic design.</w:t>
      </w:r>
    </w:p>
    <w:p>
      <w:pPr>
        <w:numPr>
          <w:ilvl w:val="0"/>
          <w:numId w:val="1001"/>
        </w:numPr>
        <w:pStyle w:val="Compact"/>
      </w:pPr>
      <w:r>
        <w:t xml:space="preserve">Portfolio demonstrating work relevant to the United States market.</w:t>
      </w:r>
    </w:p>
    <w:p>
      <w:pPr>
        <w:numPr>
          <w:ilvl w:val="0"/>
          <w:numId w:val="1001"/>
        </w:numPr>
        <w:pStyle w:val="Compact"/>
      </w:pPr>
      <w:r>
        <w:t xml:space="preserve">Proficiency in Adobe Creative Cloud (Photoshop, Illustrator, InDesign).</w:t>
      </w:r>
    </w:p>
    <w:p>
      <w:pPr>
        <w:numPr>
          <w:ilvl w:val="0"/>
          <w:numId w:val="1001"/>
        </w:numPr>
        <w:pStyle w:val="Compact"/>
      </w:pPr>
      <w:r>
        <w:t xml:space="preserve">Availability to complete the experiment within a 48-hour window.</w:t>
      </w:r>
    </w:p>
    <w:bookmarkEnd w:id="21"/>
    <w:bookmarkStart w:id="22" w:name="experimental-environment-and-tools"/>
    <w:p>
      <w:pPr>
        <w:pStyle w:val="Heading2"/>
      </w:pPr>
      <w:r>
        <w:t xml:space="preserve">3. Experimental Environment and Tools</w:t>
      </w:r>
    </w:p>
    <w:p>
      <w:pPr>
        <w:pStyle w:val="FirstParagraph"/>
      </w:pPr>
      <w:r>
        <w:t xml:space="preserve">To ensure consistency and fairness, the experiment will be conducted in a controlled environment. If conducted remotely, the Graphic Designer must use their own workstation equipped with the latest versions of design software. If conducted on-site in United States New York City, a standardized workstation will be provided.</w:t>
      </w:r>
    </w:p>
    <w:p>
      <w:pPr>
        <w:pStyle w:val="BodyText"/>
      </w:pPr>
      <w:r>
        <w:rPr>
          <w:bCs/>
          <w:b/>
        </w:rPr>
        <w:t xml:space="preserve">Required Tools:</w:t>
      </w:r>
    </w:p>
    <w:p>
      <w:pPr>
        <w:numPr>
          <w:ilvl w:val="0"/>
          <w:numId w:val="1002"/>
        </w:numPr>
        <w:pStyle w:val="Compact"/>
      </w:pPr>
      <w:r>
        <w:t xml:space="preserve">Adobe Photoshop (Latest Version)</w:t>
      </w:r>
    </w:p>
    <w:p>
      <w:pPr>
        <w:numPr>
          <w:ilvl w:val="0"/>
          <w:numId w:val="1002"/>
        </w:numPr>
        <w:pStyle w:val="Compact"/>
      </w:pPr>
      <w:r>
        <w:t xml:space="preserve">Adobe Illustrator (Latest Version)</w:t>
      </w:r>
    </w:p>
    <w:p>
      <w:pPr>
        <w:numPr>
          <w:ilvl w:val="0"/>
          <w:numId w:val="1002"/>
        </w:numPr>
        <w:pStyle w:val="Compact"/>
      </w:pPr>
      <w:r>
        <w:t xml:space="preserve">Adobe InDesign (Latest Version)</w:t>
      </w:r>
    </w:p>
    <w:p>
      <w:pPr>
        <w:numPr>
          <w:ilvl w:val="0"/>
          <w:numId w:val="1002"/>
        </w:numPr>
        <w:pStyle w:val="Compact"/>
      </w:pPr>
      <w:r>
        <w:t xml:space="preserve">Access to stock image libraries (e.g., Unsplash, Shutterstock).</w:t>
      </w:r>
    </w:p>
    <w:bookmarkEnd w:id="22"/>
    <w:bookmarkStart w:id="26" w:name="methodology-and-procedure"/>
    <w:p>
      <w:pPr>
        <w:pStyle w:val="Heading2"/>
      </w:pPr>
      <w:r>
        <w:t xml:space="preserve">4. Methodology and Procedure</w:t>
      </w:r>
    </w:p>
    <w:p>
      <w:pPr>
        <w:pStyle w:val="FirstParagraph"/>
      </w:pPr>
      <w:r>
        <w:t xml:space="preserve">The experiment is divided into three distinct phases, each designed to test specific competencies required of a Graphic Designer in the United States New York City sector.</w:t>
      </w:r>
    </w:p>
    <w:bookmarkStart w:id="23" w:name="phase-1-brand-identity-creation"/>
    <w:p>
      <w:pPr>
        <w:pStyle w:val="Heading3"/>
      </w:pPr>
      <w:r>
        <w:t xml:space="preserve">Phase 1: Brand Identity Creation</w:t>
      </w:r>
    </w:p>
    <w:p>
      <w:pPr>
        <w:pStyle w:val="FirstParagraph"/>
      </w:pPr>
      <w:r>
        <w:t xml:space="preserve">The Graphic Designer will be tasked with creating a brand identity for a fictional startup based in Brooklyn, New York. The brief will include the company name, mission statement, and target demographic. The candidate must deliver:</w:t>
      </w:r>
    </w:p>
    <w:p>
      <w:pPr>
        <w:numPr>
          <w:ilvl w:val="0"/>
          <w:numId w:val="1003"/>
        </w:numPr>
        <w:pStyle w:val="Compact"/>
      </w:pPr>
      <w:r>
        <w:t xml:space="preserve">A primary logo and secondary mark.</w:t>
      </w:r>
    </w:p>
    <w:p>
      <w:pPr>
        <w:numPr>
          <w:ilvl w:val="0"/>
          <w:numId w:val="1003"/>
        </w:numPr>
        <w:pStyle w:val="Compact"/>
      </w:pPr>
      <w:r>
        <w:t xml:space="preserve">A color palette with hex codes.</w:t>
      </w:r>
    </w:p>
    <w:p>
      <w:pPr>
        <w:numPr>
          <w:ilvl w:val="0"/>
          <w:numId w:val="1003"/>
        </w:numPr>
        <w:pStyle w:val="Compact"/>
      </w:pPr>
      <w:r>
        <w:t xml:space="preserve">Typography pairings for headings and body text.</w:t>
      </w:r>
    </w:p>
    <w:p>
      <w:pPr>
        <w:numPr>
          <w:ilvl w:val="0"/>
          <w:numId w:val="1003"/>
        </w:numPr>
        <w:pStyle w:val="Compact"/>
      </w:pPr>
      <w:r>
        <w:t xml:space="preserve">A brief rationale explaining design choices.</w:t>
      </w:r>
    </w:p>
    <w:bookmarkEnd w:id="23"/>
    <w:bookmarkStart w:id="24" w:name="phase-2-marketing-collateral-design"/>
    <w:p>
      <w:pPr>
        <w:pStyle w:val="Heading3"/>
      </w:pPr>
      <w:r>
        <w:t xml:space="preserve">Phase 2: Marketing Collateral Design</w:t>
      </w:r>
    </w:p>
    <w:p>
      <w:pPr>
        <w:pStyle w:val="FirstParagraph"/>
      </w:pPr>
      <w:r>
        <w:t xml:space="preserve">Using the brand identity created in Phase 1, the Graphic Designer must design a digital advertisement suitable for social media platforms (Instagram and LinkedIn) and a one-page flyer for a local event in Manhattan. This phase tests the ability to adapt visual assets across different formats and mediums.</w:t>
      </w:r>
    </w:p>
    <w:bookmarkEnd w:id="24"/>
    <w:bookmarkStart w:id="25" w:name="phase-3-rapid-iteration-and-feedback"/>
    <w:p>
      <w:pPr>
        <w:pStyle w:val="Heading3"/>
      </w:pPr>
      <w:r>
        <w:t xml:space="preserve">Phase 3: Rapid Iteration and Feedback</w:t>
      </w:r>
    </w:p>
    <w:p>
      <w:pPr>
        <w:pStyle w:val="FirstParagraph"/>
      </w:pPr>
      <w:r>
        <w:t xml:space="preserve">The candidate will receive constructive feedback on their initial submissions. They must then implement changes within a one-hour timeframe. This phase evaluates the Graphic Designer's responsiveness to critique and ability to iterate quickly, a crucial skill in the high-pressure environment of United States New York City agencies.</w:t>
      </w:r>
    </w:p>
    <w:bookmarkEnd w:id="25"/>
    <w:bookmarkEnd w:id="26"/>
    <w:bookmarkStart w:id="27" w:name="evaluation-criteria"/>
    <w:p>
      <w:pPr>
        <w:pStyle w:val="Heading2"/>
      </w:pPr>
      <w:r>
        <w:t xml:space="preserve">5. Evaluation Criteria</w:t>
      </w:r>
    </w:p>
    <w:p>
      <w:pPr>
        <w:pStyle w:val="FirstParagraph"/>
      </w:pPr>
      <w:r>
        <w:t xml:space="preserve">The output of the Graphic Designer will be scored based on the following metrics:</w:t>
      </w:r>
    </w:p>
    <w:p>
      <w:pPr>
        <w:numPr>
          <w:ilvl w:val="0"/>
          <w:numId w:val="1004"/>
        </w:numPr>
        <w:pStyle w:val="Compact"/>
      </w:pPr>
      <w:r>
        <w:rPr>
          <w:bCs/>
          <w:b/>
        </w:rPr>
        <w:t xml:space="preserve">Creativity and Originality (30%):</w:t>
      </w:r>
      <w:r>
        <w:t xml:space="preserve"> </w:t>
      </w:r>
      <w:r>
        <w:t xml:space="preserve">Uniqueness of the visual solution and avoidance of clichés.</w:t>
      </w:r>
    </w:p>
    <w:p>
      <w:pPr>
        <w:numPr>
          <w:ilvl w:val="0"/>
          <w:numId w:val="1004"/>
        </w:numPr>
        <w:pStyle w:val="Compact"/>
      </w:pPr>
      <w:r>
        <w:rPr>
          <w:bCs/>
          <w:b/>
        </w:rPr>
        <w:t xml:space="preserve">Technical Proficiency (30%):</w:t>
      </w:r>
      <w:r>
        <w:t xml:space="preserve"> </w:t>
      </w:r>
      <w:r>
        <w:t xml:space="preserve">Clean file structure, proper use of layers, vectorization, and resolution.</w:t>
      </w:r>
    </w:p>
    <w:p>
      <w:pPr>
        <w:numPr>
          <w:ilvl w:val="0"/>
          <w:numId w:val="1004"/>
        </w:numPr>
        <w:pStyle w:val="Compact"/>
      </w:pPr>
      <w:r>
        <w:rPr>
          <w:bCs/>
          <w:b/>
        </w:rPr>
        <w:t xml:space="preserve">Adherence to Brief (20%):</w:t>
      </w:r>
      <w:r>
        <w:t xml:space="preserve"> </w:t>
      </w:r>
      <w:r>
        <w:t xml:space="preserve">Alignment with the provided constraints and target audience.</w:t>
      </w:r>
    </w:p>
    <w:p>
      <w:pPr>
        <w:numPr>
          <w:ilvl w:val="0"/>
          <w:numId w:val="1004"/>
        </w:numPr>
        <w:pStyle w:val="Compact"/>
      </w:pPr>
      <w:r>
        <w:rPr>
          <w:bCs/>
          <w:b/>
        </w:rPr>
        <w:t xml:space="preserve">Time Management (10%):</w:t>
      </w:r>
      <w:r>
        <w:t xml:space="preserve"> </w:t>
      </w:r>
      <w:r>
        <w:t xml:space="preserve">Ability to meet deadlines for each phase.</w:t>
      </w:r>
    </w:p>
    <w:p>
      <w:pPr>
        <w:numPr>
          <w:ilvl w:val="0"/>
          <w:numId w:val="1004"/>
        </w:numPr>
        <w:pStyle w:val="Compact"/>
      </w:pPr>
      <w:r>
        <w:rPr>
          <w:bCs/>
          <w:b/>
        </w:rPr>
        <w:t xml:space="preserve">Adaptability (10%):</w:t>
      </w:r>
      <w:r>
        <w:t xml:space="preserve"> </w:t>
      </w:r>
      <w:r>
        <w:t xml:space="preserve">Quality of revisions made during Phase 3.</w:t>
      </w:r>
    </w:p>
    <w:bookmarkEnd w:id="27"/>
    <w:bookmarkStart w:id="28" w:name="ethical-considerations-and-data-privacy"/>
    <w:p>
      <w:pPr>
        <w:pStyle w:val="Heading2"/>
      </w:pPr>
      <w:r>
        <w:t xml:space="preserve">6. Ethical Considerations and Data Privacy</w:t>
      </w:r>
    </w:p>
    <w:p>
      <w:pPr>
        <w:pStyle w:val="FirstParagraph"/>
      </w:pPr>
      <w:r>
        <w:t xml:space="preserve">This Experiment Protocol adheres to the labor laws and ethical standards of the United States. All work produced during this experiment remains the intellectual property of the candidate unless explicitly purchased by the hiring organization. No personal data beyond professional qualifications will be collected. The experiment is voluntary, and the Graphic Designer may withdraw at any time without penalty.</w:t>
      </w:r>
    </w:p>
    <w:bookmarkEnd w:id="28"/>
    <w:bookmarkStart w:id="29" w:name="conclusion-and-reporting"/>
    <w:p>
      <w:pPr>
        <w:pStyle w:val="Heading2"/>
      </w:pPr>
      <w:r>
        <w:t xml:space="preserve">7. Conclusion and Reporting</w:t>
      </w:r>
    </w:p>
    <w:p>
      <w:pPr>
        <w:pStyle w:val="FirstParagraph"/>
      </w:pPr>
      <w:r>
        <w:t xml:space="preserve">Upon completion of the experiment, a detailed report will be generated summarizing the Graphic Designer's performance. This report will highlight strengths, areas for improvement, and a final recommendation regarding their suitability for the role within the United States New York City market. The findings will be used solely for recruitment and development purposes.</w:t>
      </w:r>
    </w:p>
    <w:bookmarkEnd w:id="29"/>
    <w:p>
      <w:pPr>
        <w:pStyle w:val="BodyText"/>
      </w:pPr>
      <w:r>
        <w:rPr>
          <w:bCs/>
          <w:b/>
        </w:rPr>
        <w:t xml:space="preserve">Approved By:</w:t>
      </w:r>
    </w:p>
    <w:p>
      <w:pPr>
        <w:pStyle w:val="BodyText"/>
      </w:pPr>
      <w:r>
        <w:t xml:space="preserve">__________________________</w:t>
      </w:r>
      <w:r>
        <w:br/>
      </w:r>
      <w:r>
        <w:t xml:space="preserve">Creative Director</w:t>
      </w:r>
      <w:r>
        <w:br/>
      </w:r>
      <w:r>
        <w:t xml:space="preserve">Date: ______________</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Assessment</dc:title>
  <dc:creator/>
  <dc:language>en</dc:language>
  <cp:keywords/>
  <dcterms:created xsi:type="dcterms:W3CDTF">2026-10-10T07:07:58Z</dcterms:created>
  <dcterms:modified xsi:type="dcterms:W3CDTF">2026-10-10T07:07:58Z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