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Bangladesh</w:t>
      </w:r>
      <w:r>
        <w:t xml:space="preserve"> </w:t>
      </w:r>
      <w:r>
        <w:t xml:space="preserve">Dhaka</w:t>
      </w:r>
    </w:p>
    <w:bookmarkStart w:id="20" w:name="Xc9c0fa6f6cf8f1fc4b1185ecf38af137d561cbf"/>
    <w:p>
      <w:pPr>
        <w:pStyle w:val="Heading1"/>
      </w:pPr>
      <w:r>
        <w:t xml:space="preserve">Experiment Protocol: Hairdresser Service Standards in Bangladesh Dhaka</w:t>
      </w:r>
    </w:p>
    <w:p>
      <w:pPr>
        <w:pStyle w:val="FirstParagraph"/>
      </w:pPr>
      <w:r>
        <w:rPr>
          <w:bCs/>
          <w:b/>
        </w:rPr>
        <w:t xml:space="preserve">Protocol ID:</w:t>
      </w:r>
      <w:r>
        <w:t xml:space="preserve"> </w:t>
      </w:r>
      <w:r>
        <w:t xml:space="preserve">BD-DH-HD-2024-001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Hairdresser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service quality, hygiene standards, and customer satisfaction levels of Hairdresser professionals operating within the urban landscape of Bangladesh Dhaka. The rapid growth of the beauty and grooming industry in Dhaka necessitates a structured approach to assess the current state of Hairdresser services.</w:t>
      </w:r>
    </w:p>
    <w:p>
      <w:pPr>
        <w:pStyle w:val="BodyText"/>
      </w:pPr>
      <w:r>
        <w:t xml:space="preserve">The primary objective is to determine if local Hairdresser practices align with international hygiene and service standards. This study will focus on salons located in key commercial districts of Dhaka, including Gulshan, Banani, Dhanmondi, and Mirpur. By analyzing the performance of the Hairdresser, this protocol aims to provide actionable data for industry improvement and consumer awareness in Bangladesh Dhaka.</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scope of this experiment is limited to licensed and unlicensed Hairdresser establishments in Bangladesh Dhaka. It covers services such as hair cutting, coloring, chemical treatments, and basic styling. The experiment will not cover medical dermatological procedures.</w:t>
      </w:r>
    </w:p>
    <w:bookmarkEnd w:id="22"/>
    <w:bookmarkStart w:id="23" w:name="definitions"/>
    <w:p>
      <w:pPr>
        <w:pStyle w:val="Heading3"/>
      </w:pPr>
      <w:r>
        <w:t xml:space="preserve">2.2 Definitions</w:t>
      </w:r>
    </w:p>
    <w:p>
      <w:pPr>
        <w:numPr>
          <w:ilvl w:val="0"/>
          <w:numId w:val="1001"/>
        </w:numPr>
        <w:pStyle w:val="Compact"/>
      </w:pPr>
      <w:r>
        <w:rPr>
          <w:bCs/>
          <w:b/>
        </w:rPr>
        <w:t xml:space="preserve">Hairdresser:</w:t>
      </w:r>
      <w:r>
        <w:t xml:space="preserve"> </w:t>
      </w:r>
      <w:r>
        <w:t xml:space="preserve">A professional individual or entity providing hair care and styling services.</w:t>
      </w:r>
    </w:p>
    <w:p>
      <w:pPr>
        <w:numPr>
          <w:ilvl w:val="0"/>
          <w:numId w:val="1001"/>
        </w:numPr>
        <w:pStyle w:val="Compact"/>
      </w:pPr>
      <w:r>
        <w:rPr>
          <w:bCs/>
          <w:b/>
        </w:rPr>
        <w:t xml:space="preserve">Bangladesh Dhaka:</w:t>
      </w:r>
      <w:r>
        <w:t xml:space="preserve"> </w:t>
      </w:r>
      <w:r>
        <w:t xml:space="preserve">The capital city of Bangladesh, serving as the primary geographic context for this study.</w:t>
      </w:r>
    </w:p>
    <w:p>
      <w:pPr>
        <w:numPr>
          <w:ilvl w:val="0"/>
          <w:numId w:val="1001"/>
        </w:numPr>
        <w:pStyle w:val="Compact"/>
      </w:pPr>
      <w:r>
        <w:rPr>
          <w:bCs/>
          <w:b/>
        </w:rPr>
        <w:t xml:space="preserve">Experiment Protocol:</w:t>
      </w:r>
      <w:r>
        <w:t xml:space="preserve"> </w:t>
      </w:r>
      <w:r>
        <w:t xml:space="preserve">The standardized set of procedures and guidelines followed during the data collection and analysis phase.</w:t>
      </w:r>
    </w:p>
    <w:bookmarkEnd w:id="23"/>
    <w:bookmarkEnd w:id="24"/>
    <w:bookmarkStart w:id="27" w:name="methodology"/>
    <w:p>
      <w:pPr>
        <w:pStyle w:val="Heading2"/>
      </w:pPr>
      <w:r>
        <w:t xml:space="preserve">3. Methodology</w:t>
      </w:r>
    </w:p>
    <w:p>
      <w:pPr>
        <w:pStyle w:val="FirstParagraph"/>
      </w:pPr>
      <w:r>
        <w:t xml:space="preserve">The Experiment Protocol employs a mixed-methods approach, combining quantitative surveys with qualitative observational audits. This ensures a comprehensive evaluation of the Hairdresser's performance in the context of Bangladesh Dhaka.</w:t>
      </w:r>
    </w:p>
    <w:bookmarkStart w:id="25" w:name="sampling-strategy"/>
    <w:p>
      <w:pPr>
        <w:pStyle w:val="Heading3"/>
      </w:pPr>
      <w:r>
        <w:t xml:space="preserve">3.1 Sampling Strategy</w:t>
      </w:r>
    </w:p>
    <w:p>
      <w:pPr>
        <w:pStyle w:val="FirstParagraph"/>
      </w:pPr>
      <w:r>
        <w:t xml:space="preserve">A stratified random sampling method will be used to select Hairdresser salons across different socioeconomic zones in Bangladesh Dhaka. A total of 50 Hairdresser establishments will be selected, ensuring representation from high-end boutiques in Gulshan to local barbershops in Old Dhaka.</w:t>
      </w:r>
    </w:p>
    <w:bookmarkEnd w:id="25"/>
    <w:bookmarkStart w:id="26" w:name="data-collection-instruments"/>
    <w:p>
      <w:pPr>
        <w:pStyle w:val="Heading3"/>
      </w:pPr>
      <w:r>
        <w:t xml:space="preserve">3.2 Data Collection Instruments</w:t>
      </w:r>
    </w:p>
    <w:p>
      <w:pPr>
        <w:pStyle w:val="FirstParagraph"/>
      </w:pPr>
      <w:r>
        <w:t xml:space="preserve">Two primary instruments will be used:</w:t>
      </w:r>
    </w:p>
    <w:p>
      <w:pPr>
        <w:numPr>
          <w:ilvl w:val="0"/>
          <w:numId w:val="1002"/>
        </w:numPr>
        <w:pStyle w:val="Compact"/>
      </w:pPr>
      <w:r>
        <w:rPr>
          <w:bCs/>
          <w:b/>
        </w:rPr>
        <w:t xml:space="preserve">Observational Checklist:</w:t>
      </w:r>
      <w:r>
        <w:t xml:space="preserve"> </w:t>
      </w:r>
      <w:r>
        <w:t xml:space="preserve">Used by trained auditors to assess hygiene, equipment safety, and professional conduct of the Hairdresser.</w:t>
      </w:r>
    </w:p>
    <w:p>
      <w:pPr>
        <w:numPr>
          <w:ilvl w:val="0"/>
          <w:numId w:val="1002"/>
        </w:numPr>
        <w:pStyle w:val="Compact"/>
      </w:pPr>
      <w:r>
        <w:rPr>
          <w:bCs/>
          <w:b/>
        </w:rPr>
        <w:t xml:space="preserve">Customer Satisfaction Survey:</w:t>
      </w:r>
      <w:r>
        <w:t xml:space="preserve"> </w:t>
      </w:r>
      <w:r>
        <w:t xml:space="preserve">Distributed to clients immediately after receiving services from the Hairdresser.</w:t>
      </w:r>
    </w:p>
    <w:bookmarkEnd w:id="26"/>
    <w:bookmarkEnd w:id="27"/>
    <w:bookmarkStart w:id="31" w:name="experimental-procedures"/>
    <w:p>
      <w:pPr>
        <w:pStyle w:val="Heading2"/>
      </w:pPr>
      <w:r>
        <w:t xml:space="preserve">4. Experimental Procedures</w:t>
      </w:r>
    </w:p>
    <w:p>
      <w:pPr>
        <w:pStyle w:val="FirstParagraph"/>
      </w:pPr>
      <w:r>
        <w:t xml:space="preserve">The following steps constitute the core of the Experiment Protocol for evaluating the Hairdresser in Bangladesh Dhaka.</w:t>
      </w:r>
    </w:p>
    <w:bookmarkStart w:id="28" w:name="phase-1-hygiene-and-safety-audit"/>
    <w:p>
      <w:pPr>
        <w:pStyle w:val="Heading3"/>
      </w:pPr>
      <w:r>
        <w:t xml:space="preserve">4.1 Phase 1: Hygiene and Safety Audit</w:t>
      </w:r>
    </w:p>
    <w:p>
      <w:pPr>
        <w:pStyle w:val="FirstParagraph"/>
      </w:pPr>
      <w:r>
        <w:t xml:space="preserve">Auditors will visit each selected Hairdresser establishment during peak and off-peak hours. The audit will focus on:</w:t>
      </w:r>
    </w:p>
    <w:p>
      <w:pPr>
        <w:numPr>
          <w:ilvl w:val="0"/>
          <w:numId w:val="1003"/>
        </w:numPr>
        <w:pStyle w:val="Compact"/>
      </w:pPr>
      <w:r>
        <w:t xml:space="preserve">Cleanliness of tools (scissors, clippers, combs) used by the Hairdresser.</w:t>
      </w:r>
    </w:p>
    <w:p>
      <w:pPr>
        <w:numPr>
          <w:ilvl w:val="0"/>
          <w:numId w:val="1003"/>
        </w:numPr>
        <w:pStyle w:val="Compact"/>
      </w:pPr>
      <w:r>
        <w:t xml:space="preserve">Sanitization practices for chairs and workstations.</w:t>
      </w:r>
    </w:p>
    <w:p>
      <w:pPr>
        <w:numPr>
          <w:ilvl w:val="0"/>
          <w:numId w:val="1003"/>
        </w:numPr>
        <w:pStyle w:val="Compact"/>
      </w:pPr>
      <w:r>
        <w:t xml:space="preserve">Proper disposal of chemical waste, a critical concern in Bangladesh Dhaka due to environmental regulations.</w:t>
      </w:r>
    </w:p>
    <w:p>
      <w:pPr>
        <w:numPr>
          <w:ilvl w:val="0"/>
          <w:numId w:val="1003"/>
        </w:numPr>
        <w:pStyle w:val="Compact"/>
      </w:pPr>
      <w:r>
        <w:t xml:space="preserve">Personal hygiene of the Hairdresser, including handwashing and use of protective gear.</w:t>
      </w:r>
    </w:p>
    <w:bookmarkEnd w:id="28"/>
    <w:bookmarkStart w:id="29" w:name="phase-2-service-quality-assessment"/>
    <w:p>
      <w:pPr>
        <w:pStyle w:val="Heading3"/>
      </w:pPr>
      <w:r>
        <w:t xml:space="preserve">4.2 Phase 2: Service Quality Assessment</w:t>
      </w:r>
    </w:p>
    <w:p>
      <w:pPr>
        <w:pStyle w:val="FirstParagraph"/>
      </w:pPr>
      <w:r>
        <w:t xml:space="preserve">Standardized "mystery shopper" clients will engage the Hairdresser for specific services. The assessment criteria include:</w:t>
      </w:r>
    </w:p>
    <w:p>
      <w:pPr>
        <w:numPr>
          <w:ilvl w:val="0"/>
          <w:numId w:val="1004"/>
        </w:numPr>
        <w:pStyle w:val="Compact"/>
      </w:pPr>
      <w:r>
        <w:t xml:space="preserve">Consultation quality: Does the Hairdresser understand the client's needs?</w:t>
      </w:r>
    </w:p>
    <w:p>
      <w:pPr>
        <w:numPr>
          <w:ilvl w:val="0"/>
          <w:numId w:val="1004"/>
        </w:numPr>
        <w:pStyle w:val="Compact"/>
      </w:pPr>
      <w:r>
        <w:t xml:space="preserve">Technical skill: Precision in cutting and coloring.</w:t>
      </w:r>
    </w:p>
    <w:p>
      <w:pPr>
        <w:numPr>
          <w:ilvl w:val="0"/>
          <w:numId w:val="1004"/>
        </w:numPr>
        <w:pStyle w:val="Compact"/>
      </w:pPr>
      <w:r>
        <w:t xml:space="preserve">Time management: Adherence to scheduled appointment times.</w:t>
      </w:r>
    </w:p>
    <w:p>
      <w:pPr>
        <w:numPr>
          <w:ilvl w:val="0"/>
          <w:numId w:val="1004"/>
        </w:numPr>
        <w:pStyle w:val="Compact"/>
      </w:pPr>
      <w:r>
        <w:t xml:space="preserve">Communication: Language proficiency and courtesy, considering the diverse linguistic environment of Bangladesh Dhaka.</w:t>
      </w:r>
    </w:p>
    <w:bookmarkEnd w:id="29"/>
    <w:bookmarkStart w:id="30" w:name="phase-3-customer-feedback-analysis"/>
    <w:p>
      <w:pPr>
        <w:pStyle w:val="Heading3"/>
      </w:pPr>
      <w:r>
        <w:t xml:space="preserve">4.3 Phase 3: Customer Feedback Analysis</w:t>
      </w:r>
    </w:p>
    <w:p>
      <w:pPr>
        <w:pStyle w:val="FirstParagraph"/>
      </w:pPr>
      <w:r>
        <w:t xml:space="preserve">Post-service surveys will be administered to real customers. Questions will address:</w:t>
      </w:r>
    </w:p>
    <w:p>
      <w:pPr>
        <w:numPr>
          <w:ilvl w:val="0"/>
          <w:numId w:val="1005"/>
        </w:numPr>
        <w:pStyle w:val="Compact"/>
      </w:pPr>
      <w:r>
        <w:t xml:space="preserve">Overall satisfaction with the Hairdresser.</w:t>
      </w:r>
    </w:p>
    <w:p>
      <w:pPr>
        <w:numPr>
          <w:ilvl w:val="0"/>
          <w:numId w:val="1005"/>
        </w:numPr>
        <w:pStyle w:val="Compact"/>
      </w:pPr>
      <w:r>
        <w:t xml:space="preserve">Perceived value for money.</w:t>
      </w:r>
    </w:p>
    <w:p>
      <w:pPr>
        <w:numPr>
          <w:ilvl w:val="0"/>
          <w:numId w:val="1005"/>
        </w:numPr>
        <w:pStyle w:val="Compact"/>
      </w:pPr>
      <w:r>
        <w:t xml:space="preserve">Willingness to recommend the Hairdresser to others in Bangladesh Dhaka.</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strict ethical guidelines. All participants, including Hairdresser professionals and customers, will provide informed consent. Data collected will be anonymized to protect privacy. Special attention will be paid to cultural sensitivities prevalent in Bangladesh Dhaka, ensuring that the presence of auditors does not disrupt the normal operations of the Hairdresser or the comfort of clients.</w:t>
      </w:r>
    </w:p>
    <w:bookmarkEnd w:id="32"/>
    <w:bookmarkStart w:id="33" w:name="data-analysis"/>
    <w:p>
      <w:pPr>
        <w:pStyle w:val="Heading2"/>
      </w:pPr>
      <w:r>
        <w:t xml:space="preserve">6. Data Analysis</w:t>
      </w:r>
    </w:p>
    <w:p>
      <w:pPr>
        <w:pStyle w:val="FirstParagraph"/>
      </w:pPr>
      <w:r>
        <w:t xml:space="preserve">Quantitative data from surveys and checklists will be analyzed using statistical software to identify trends and correlations. Qualitative data from observations will be coded thematically. The results will be segmented by location within Bangladesh Dhaka to highlight regional variations in Hairdresser service quality.</w:t>
      </w:r>
    </w:p>
    <w:bookmarkEnd w:id="33"/>
    <w:bookmarkStart w:id="34" w:name="expected-outcomes"/>
    <w:p>
      <w:pPr>
        <w:pStyle w:val="Heading2"/>
      </w:pPr>
      <w:r>
        <w:t xml:space="preserve">7. Expected Outcomes</w:t>
      </w:r>
    </w:p>
    <w:p>
      <w:pPr>
        <w:pStyle w:val="FirstParagraph"/>
      </w:pPr>
      <w:r>
        <w:t xml:space="preserve">This Experiment Protocol aims to produce a comprehensive report detailing the current standards of the Hairdresser industry in Bangladesh Dhaka. Expected outcomes include:</w:t>
      </w:r>
    </w:p>
    <w:p>
      <w:pPr>
        <w:numPr>
          <w:ilvl w:val="0"/>
          <w:numId w:val="1006"/>
        </w:numPr>
        <w:pStyle w:val="Compact"/>
      </w:pPr>
      <w:r>
        <w:t xml:space="preserve">Identification of common hygiene violations among Hairdresser establishments.</w:t>
      </w:r>
    </w:p>
    <w:p>
      <w:pPr>
        <w:numPr>
          <w:ilvl w:val="0"/>
          <w:numId w:val="1006"/>
        </w:numPr>
        <w:pStyle w:val="Compact"/>
      </w:pPr>
      <w:r>
        <w:t xml:space="preserve">Recommendations for training programs to upskill Hairdresser professionals.</w:t>
      </w:r>
    </w:p>
    <w:p>
      <w:pPr>
        <w:numPr>
          <w:ilvl w:val="0"/>
          <w:numId w:val="1006"/>
        </w:numPr>
        <w:pStyle w:val="Compact"/>
      </w:pPr>
      <w:r>
        <w:t xml:space="preserve">Policy suggestions for regulatory bodies in Bangladesh Dhaka to improve industry standards.</w:t>
      </w:r>
    </w:p>
    <w:bookmarkEnd w:id="34"/>
    <w:bookmarkStart w:id="35" w:name="conclusion"/>
    <w:p>
      <w:pPr>
        <w:pStyle w:val="Heading2"/>
      </w:pPr>
      <w:r>
        <w:t xml:space="preserve">8. Conclusion</w:t>
      </w:r>
    </w:p>
    <w:p>
      <w:pPr>
        <w:pStyle w:val="FirstParagraph"/>
      </w:pPr>
      <w:r>
        <w:t xml:space="preserve">By rigorously following this Experiment Protocol, stakeholders can gain valuable insights into the Hairdresser sector in Bangladesh Dhaka. The findings will contribute to enhancing service quality, ensuring customer safety, and promoting professional growth for Hairdresser practitioners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Bangladesh Dhaka</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