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20" w:name="X6071c5d363bce4b3098fe8d340dee5352388393"/>
    <w:p>
      <w:pPr>
        <w:pStyle w:val="Heading1"/>
      </w:pPr>
      <w:r>
        <w:t xml:space="preserve">Experiment Protocol: Hairdresser Services in Germany Frankfurt</w:t>
      </w:r>
    </w:p>
    <w:p>
      <w:pPr>
        <w:pStyle w:val="FirstParagraph"/>
      </w:pPr>
      <w:r>
        <w:rPr>
          <w:bCs/>
          <w:b/>
        </w:rPr>
        <w:t xml:space="preserve">Document ID:</w:t>
      </w:r>
      <w:r>
        <w:t xml:space="preserve"> </w:t>
      </w:r>
      <w:r>
        <w:t xml:space="preserve">EP-HD-FRA-2024-001</w:t>
      </w:r>
    </w:p>
    <w:p>
      <w:pPr>
        <w:pStyle w:val="BodyText"/>
      </w:pPr>
      <w:r>
        <w:rPr>
          <w:bCs/>
          <w:b/>
        </w:rPr>
        <w:t xml:space="preserve">Date:</w:t>
      </w:r>
      <w:r>
        <w:t xml:space="preserve"> </w:t>
      </w:r>
      <w:r>
        <w:t xml:space="preserve">October 10, 2024</w:t>
      </w:r>
    </w:p>
    <w:p>
      <w:pPr>
        <w:pStyle w:val="BodyText"/>
      </w:pPr>
      <w:r>
        <w:rPr>
          <w:bCs/>
          <w:b/>
        </w:rPr>
        <w:t xml:space="preserve">Location:</w:t>
      </w:r>
      <w:r>
        <w:t xml:space="preserve"> </w:t>
      </w:r>
      <w:r>
        <w:t xml:space="preserve">Frankfurt am Main, Germany</w:t>
      </w:r>
    </w:p>
    <w:p>
      <w:pPr>
        <w:pStyle w:val="BodyText"/>
      </w:pPr>
      <w:r>
        <w:rPr>
          <w:bCs/>
          <w:b/>
        </w:rPr>
        <w:t xml:space="preserve">Prepared by:</w:t>
      </w:r>
      <w:r>
        <w:t xml:space="preserve"> </w:t>
      </w:r>
      <w:r>
        <w:t xml:space="preserve">Research Team</w:t>
      </w:r>
    </w:p>
    <w:bookmarkEnd w:id="20"/>
    <w:p>
      <w:pPr>
        <w:pStyle w:val="BodyText"/>
      </w:pPr>
      <w:r>
        <w:t xml:space="preserve">1. Introduction</w:t>
      </w:r>
    </w:p>
    <w:p>
      <w:pPr>
        <w:pStyle w:val="BodyText"/>
      </w:pPr>
      <w:r>
        <w:t xml:space="preserve">This Experiment Protocol outlines the procedures and methodologies for evaluating the quality, efficiency, and customer satisfaction of Hairdresser services in Germany Frankfurt. The study aims to provide insights into the current state of hairdressing services in this major German city, focusing on aspects such as service quality, pricing, customer experience, and adherence to local regulations.</w:t>
      </w:r>
    </w:p>
    <w:p>
      <w:pPr>
        <w:pStyle w:val="BodyText"/>
      </w:pPr>
      <w:r>
        <w:t xml:space="preserve">Frankfurt am Main, as a significant economic and cultural hub in Germany, offers a diverse range of Hairdresser services catering to various demographics. This experiment seeks to understand how these services meet the expectations of clients in this dynamic urban environment.</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quality of Hairdresser services in Germany Frankfurt.</w:t>
      </w:r>
    </w:p>
    <w:p>
      <w:pPr>
        <w:numPr>
          <w:ilvl w:val="0"/>
          <w:numId w:val="1001"/>
        </w:numPr>
        <w:pStyle w:val="Compact"/>
      </w:pPr>
      <w:r>
        <w:t xml:space="preserve">To evaluate customer satisfaction levels with different Hairdresser establishments.</w:t>
      </w:r>
    </w:p>
    <w:p>
      <w:pPr>
        <w:numPr>
          <w:ilvl w:val="0"/>
          <w:numId w:val="1001"/>
        </w:numPr>
        <w:pStyle w:val="Compact"/>
      </w:pPr>
      <w:r>
        <w:t xml:space="preserve">To analyze the pricing structures of Hairdresser services in the region.</w:t>
      </w:r>
    </w:p>
    <w:p>
      <w:pPr>
        <w:numPr>
          <w:ilvl w:val="0"/>
          <w:numId w:val="1001"/>
        </w:numPr>
        <w:pStyle w:val="Compact"/>
      </w:pPr>
      <w:r>
        <w:t xml:space="preserve">To examine the compliance of Hairdresser services with local health and safety regulations.</w:t>
      </w:r>
    </w:p>
    <w:p>
      <w:pPr>
        <w:numPr>
          <w:ilvl w:val="0"/>
          <w:numId w:val="1001"/>
        </w:numPr>
        <w:pStyle w:val="Compact"/>
      </w:pPr>
      <w:r>
        <w:t xml:space="preserve">To identify trends and preferences in hairdressing services among Frankfurt residents.</w:t>
      </w:r>
    </w:p>
    <w:p>
      <w:pPr>
        <w:pStyle w:val="FirstParagraph"/>
      </w:pPr>
      <w:r>
        <w:t xml:space="preserve">3. Methodology</w:t>
      </w:r>
    </w:p>
    <w:p>
      <w:pPr>
        <w:pStyle w:val="BodyText"/>
      </w:pPr>
      <w:r>
        <w:t xml:space="preserve">The experiment will be conducted using a mixed-methods approach, combining quantitative and qualitative data collection techniques. The following steps outline the methodology:</w:t>
      </w:r>
    </w:p>
    <w:bookmarkStart w:id="21" w:name="selection-of-hairdresser-establishments"/>
    <w:p>
      <w:pPr>
        <w:pStyle w:val="Heading3"/>
      </w:pPr>
      <w:r>
        <w:t xml:space="preserve">3.1. Selection of Hairdresser Establishments</w:t>
      </w:r>
    </w:p>
    <w:p>
      <w:pPr>
        <w:pStyle w:val="FirstParagraph"/>
      </w:pPr>
      <w:r>
        <w:t xml:space="preserve">A total of 20 Hairdresser establishments in Germany Frankfurt will be selected based on the following criteria:</w:t>
      </w:r>
    </w:p>
    <w:p>
      <w:pPr>
        <w:numPr>
          <w:ilvl w:val="0"/>
          <w:numId w:val="1002"/>
        </w:numPr>
        <w:pStyle w:val="Compact"/>
      </w:pPr>
      <w:r>
        <w:t xml:space="preserve">Geographic distribution across different districts of Frankfurt.</w:t>
      </w:r>
    </w:p>
    <w:p>
      <w:pPr>
        <w:numPr>
          <w:ilvl w:val="0"/>
          <w:numId w:val="1002"/>
        </w:numPr>
        <w:pStyle w:val="Compact"/>
      </w:pPr>
      <w:r>
        <w:t xml:space="preserve">Variety in service offerings (e.g., traditional, modern, luxury).</w:t>
      </w:r>
    </w:p>
    <w:p>
      <w:pPr>
        <w:numPr>
          <w:ilvl w:val="0"/>
          <w:numId w:val="1002"/>
        </w:numPr>
        <w:pStyle w:val="Compact"/>
      </w:pPr>
      <w:r>
        <w:t xml:space="preserve">Different price ranges to ensure a comprehensive analysis.</w:t>
      </w:r>
    </w:p>
    <w:bookmarkEnd w:id="21"/>
    <w:bookmarkStart w:id="22" w:name="data-collection"/>
    <w:p>
      <w:pPr>
        <w:pStyle w:val="Heading3"/>
      </w:pPr>
      <w:r>
        <w:t xml:space="preserve">3.2. Data Collection</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Customers will be asked to complete a survey after receiving services, focusing on satisfaction, quality, and overall experience.</w:t>
      </w:r>
    </w:p>
    <w:p>
      <w:pPr>
        <w:numPr>
          <w:ilvl w:val="0"/>
          <w:numId w:val="1003"/>
        </w:numPr>
        <w:pStyle w:val="Compact"/>
      </w:pPr>
      <w:r>
        <w:rPr>
          <w:bCs/>
          <w:b/>
        </w:rPr>
        <w:t xml:space="preserve">Interviews:</w:t>
      </w:r>
      <w:r>
        <w:t xml:space="preserve"> </w:t>
      </w:r>
      <w:r>
        <w:t xml:space="preserve">In-depth interviews with Hairdresser professionals to gather insights into their practices, challenges, and perspectives.</w:t>
      </w:r>
    </w:p>
    <w:p>
      <w:pPr>
        <w:numPr>
          <w:ilvl w:val="0"/>
          <w:numId w:val="1003"/>
        </w:numPr>
        <w:pStyle w:val="Compact"/>
      </w:pPr>
      <w:r>
        <w:rPr>
          <w:bCs/>
          <w:b/>
        </w:rPr>
        <w:t xml:space="preserve">Observations:</w:t>
      </w:r>
      <w:r>
        <w:t xml:space="preserve"> </w:t>
      </w:r>
      <w:r>
        <w:t xml:space="preserve">Researchers will observe service delivery processes to assess efficiency, professionalism, and adherence to standards.</w:t>
      </w:r>
    </w:p>
    <w:p>
      <w:pPr>
        <w:numPr>
          <w:ilvl w:val="0"/>
          <w:numId w:val="1003"/>
        </w:numPr>
        <w:pStyle w:val="Compact"/>
      </w:pPr>
      <w:r>
        <w:rPr>
          <w:bCs/>
          <w:b/>
        </w:rPr>
        <w:t xml:space="preserve">Document Analysis:</w:t>
      </w:r>
      <w:r>
        <w:t xml:space="preserve"> </w:t>
      </w:r>
      <w:r>
        <w:t xml:space="preserve">Review of pricing lists, health and safety certifications, and other relevant documents.</w:t>
      </w:r>
    </w:p>
    <w:bookmarkEnd w:id="22"/>
    <w:bookmarkStart w:id="23" w:name="sample-size"/>
    <w:p>
      <w:pPr>
        <w:pStyle w:val="Heading3"/>
      </w:pPr>
      <w:r>
        <w:t xml:space="preserve">3.3. Sample Size</w:t>
      </w:r>
    </w:p>
    <w:p>
      <w:pPr>
        <w:pStyle w:val="FirstParagraph"/>
      </w:pPr>
      <w:r>
        <w:t xml:space="preserve">The study will involve a sample size of 400 customers, with 20 customers surveyed at each of the 20 selected Hairdresser establishments. Additionally, 10 Hairdresser professionals will be interviewed.</w:t>
      </w:r>
    </w:p>
    <w:bookmarkEnd w:id="23"/>
    <w:p>
      <w:pPr>
        <w:pStyle w:val="BodyText"/>
      </w:pPr>
      <w:r>
        <w:t xml:space="preserve">4. Procedures</w:t>
      </w:r>
    </w:p>
    <w:p>
      <w:pPr>
        <w:pStyle w:val="BodyText"/>
      </w:pPr>
      <w:r>
        <w:t xml:space="preserve">The following procedures will be followed during the experiment:</w:t>
      </w:r>
    </w:p>
    <w:p>
      <w:pPr>
        <w:numPr>
          <w:ilvl w:val="0"/>
          <w:numId w:val="1004"/>
        </w:numPr>
        <w:pStyle w:val="Compact"/>
      </w:pPr>
      <w:r>
        <w:rPr>
          <w:bCs/>
          <w:b/>
        </w:rPr>
        <w:t xml:space="preserve">Preparation:</w:t>
      </w:r>
      <w:r>
        <w:t xml:space="preserve"> </w:t>
      </w:r>
      <w:r>
        <w:t xml:space="preserve">Researchers will prepare survey instruments, interview guides, and observation checklists.</w:t>
      </w:r>
    </w:p>
    <w:p>
      <w:pPr>
        <w:numPr>
          <w:ilvl w:val="0"/>
          <w:numId w:val="1004"/>
        </w:numPr>
        <w:pStyle w:val="Compact"/>
      </w:pPr>
      <w:r>
        <w:rPr>
          <w:bCs/>
          <w:b/>
        </w:rPr>
        <w:t xml:space="preserve">Recruitment:</w:t>
      </w:r>
      <w:r>
        <w:t xml:space="preserve"> </w:t>
      </w:r>
      <w:r>
        <w:t xml:space="preserve">Customers will be recruited at the selected Hairdresser establishments, ensuring informed consent is obtained.</w:t>
      </w:r>
    </w:p>
    <w:p>
      <w:pPr>
        <w:numPr>
          <w:ilvl w:val="0"/>
          <w:numId w:val="1004"/>
        </w:numPr>
        <w:pStyle w:val="Compact"/>
      </w:pPr>
      <w:r>
        <w:rPr>
          <w:bCs/>
          <w:b/>
        </w:rPr>
        <w:t xml:space="preserve">Data Collection:</w:t>
      </w:r>
      <w:r>
        <w:t xml:space="preserve"> </w:t>
      </w:r>
      <w:r>
        <w:t xml:space="preserve">Surveys will be administered immediately after service completion. Interviews and observations will be scheduled at convenient times for participants.</w:t>
      </w:r>
    </w:p>
    <w:p>
      <w:pPr>
        <w:numPr>
          <w:ilvl w:val="0"/>
          <w:numId w:val="1004"/>
        </w:numPr>
        <w:pStyle w:val="Compact"/>
      </w:pPr>
      <w:r>
        <w:rPr>
          <w:bCs/>
          <w:b/>
        </w:rPr>
        <w:t xml:space="preserve">Data Entry:</w:t>
      </w:r>
      <w:r>
        <w:t xml:space="preserve"> </w:t>
      </w:r>
      <w:r>
        <w:t xml:space="preserve">Collected data will be entered into a secure database for analysis.</w:t>
      </w:r>
    </w:p>
    <w:p>
      <w:pPr>
        <w:numPr>
          <w:ilvl w:val="0"/>
          <w:numId w:val="1004"/>
        </w:numPr>
        <w:pStyle w:val="Compact"/>
      </w:pPr>
      <w:r>
        <w:rPr>
          <w:bCs/>
          <w:b/>
        </w:rPr>
        <w:t xml:space="preserve">Analysis:</w:t>
      </w:r>
      <w:r>
        <w:t xml:space="preserve"> </w:t>
      </w:r>
      <w:r>
        <w:t xml:space="preserve">Quantitative data will be analyzed using statistical methods, while qualitative data will be analyzed thematically.</w:t>
      </w:r>
    </w:p>
    <w:p>
      <w:pPr>
        <w:pStyle w:val="FirstParagraph"/>
      </w:pPr>
      <w:r>
        <w:t xml:space="preserve">5. Ethical Considerations</w:t>
      </w:r>
    </w:p>
    <w:p>
      <w:pPr>
        <w:pStyle w:val="BodyText"/>
      </w:pPr>
      <w:r>
        <w:t xml:space="preserve">The experiment will adhere to ethical guidelines to ensure the rights and well-being of participants are protected. Key ethical considerations include:</w:t>
      </w:r>
    </w:p>
    <w:p>
      <w:pPr>
        <w:numPr>
          <w:ilvl w:val="0"/>
          <w:numId w:val="1005"/>
        </w:numPr>
        <w:pStyle w:val="Compact"/>
      </w:pPr>
      <w:r>
        <w:rPr>
          <w:bCs/>
          <w:b/>
        </w:rPr>
        <w:t xml:space="preserve">Informed Consent:</w:t>
      </w:r>
      <w:r>
        <w:t xml:space="preserve"> </w:t>
      </w:r>
      <w:r>
        <w:t xml:space="preserve">All participants will provide informed consent before participating in the study.</w:t>
      </w:r>
    </w:p>
    <w:p>
      <w:pPr>
        <w:numPr>
          <w:ilvl w:val="0"/>
          <w:numId w:val="1005"/>
        </w:numPr>
        <w:pStyle w:val="Compact"/>
      </w:pPr>
      <w:r>
        <w:rPr>
          <w:bCs/>
          <w:b/>
        </w:rPr>
        <w:t xml:space="preserve">Confidentiality:</w:t>
      </w:r>
      <w:r>
        <w:t xml:space="preserve"> </w:t>
      </w:r>
      <w:r>
        <w:t xml:space="preserve">Personal information will be kept confidential and used solely for research purposes.</w:t>
      </w:r>
    </w:p>
    <w:p>
      <w:pPr>
        <w:numPr>
          <w:ilvl w:val="0"/>
          <w:numId w:val="1005"/>
        </w:numPr>
        <w:pStyle w:val="Compact"/>
      </w:pPr>
      <w:r>
        <w:rPr>
          <w:bCs/>
          <w:b/>
        </w:rPr>
        <w:t xml:space="preserve">Voluntary Participation:</w:t>
      </w:r>
      <w:r>
        <w:t xml:space="preserve"> </w:t>
      </w:r>
      <w:r>
        <w:t xml:space="preserve">Participation in the study is entirely voluntary, and participants may withdraw at any time without penalty.</w:t>
      </w:r>
    </w:p>
    <w:p>
      <w:pPr>
        <w:pStyle w:val="FirstParagraph"/>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Develop instruments, select establishments, recruit participants.</w:t>
            </w:r>
          </w:p>
        </w:tc>
      </w:tr>
      <w:tr>
        <w:tc>
          <w:tcPr/>
          <w:p>
            <w:pPr>
              <w:pStyle w:val="Compact"/>
              <w:jc w:val="left"/>
            </w:pPr>
            <w:r>
              <w:t xml:space="preserve">Data Collection</w:t>
            </w:r>
          </w:p>
        </w:tc>
        <w:tc>
          <w:tcPr/>
          <w:p>
            <w:pPr>
              <w:pStyle w:val="Compact"/>
              <w:jc w:val="left"/>
            </w:pPr>
            <w:r>
              <w:t xml:space="preserve">4 weeks</w:t>
            </w:r>
          </w:p>
        </w:tc>
        <w:tc>
          <w:tcPr/>
          <w:p>
            <w:pPr>
              <w:pStyle w:val="Compact"/>
              <w:jc w:val="left"/>
            </w:pPr>
            <w:r>
              <w:t xml:space="preserve">Administer surveys, conduct interviews, perform observations.</w:t>
            </w:r>
          </w:p>
        </w:tc>
      </w:tr>
      <w:tr>
        <w:tc>
          <w:tcPr/>
          <w:p>
            <w:pPr>
              <w:pStyle w:val="Compact"/>
              <w:jc w:val="left"/>
            </w:pPr>
            <w:r>
              <w:t xml:space="preserve">Data Analysis</w:t>
            </w:r>
          </w:p>
        </w:tc>
        <w:tc>
          <w:tcPr/>
          <w:p>
            <w:pPr>
              <w:pStyle w:val="Compact"/>
              <w:jc w:val="left"/>
            </w:pPr>
            <w:r>
              <w:t xml:space="preserve">3 weeks</w:t>
            </w:r>
          </w:p>
        </w:tc>
        <w:tc>
          <w:tcPr/>
          <w:p>
            <w:pPr>
              <w:pStyle w:val="Compact"/>
              <w:jc w:val="left"/>
            </w:pPr>
            <w:r>
              <w:t xml:space="preserve">Analyze quantitative and qualitative data.</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Prepare and disseminate findings.</w:t>
            </w:r>
          </w:p>
        </w:tc>
      </w:tr>
    </w:tbl>
    <w:p>
      <w:pPr>
        <w:pStyle w:val="BodyText"/>
      </w:pPr>
      <w:r>
        <w:t xml:space="preserve">7. Expected Outcomes</w:t>
      </w:r>
    </w:p>
    <w:p>
      <w:pPr>
        <w:pStyle w:val="BodyText"/>
      </w:pPr>
      <w:r>
        <w:t xml:space="preserve">The experiment is expected to yield valuable insights into the Hairdresser services landscape in Germany Frankfurt. Key outcomes include:</w:t>
      </w:r>
    </w:p>
    <w:p>
      <w:pPr>
        <w:numPr>
          <w:ilvl w:val="0"/>
          <w:numId w:val="1006"/>
        </w:numPr>
        <w:pStyle w:val="Compact"/>
      </w:pPr>
      <w:r>
        <w:t xml:space="preserve">A comprehensive understanding of service quality and customer satisfaction levels.</w:t>
      </w:r>
    </w:p>
    <w:p>
      <w:pPr>
        <w:numPr>
          <w:ilvl w:val="0"/>
          <w:numId w:val="1006"/>
        </w:numPr>
        <w:pStyle w:val="Compact"/>
      </w:pPr>
      <w:r>
        <w:t xml:space="preserve">Identification of best practices and areas for improvement in Hairdresser services.</w:t>
      </w:r>
    </w:p>
    <w:p>
      <w:pPr>
        <w:numPr>
          <w:ilvl w:val="0"/>
          <w:numId w:val="1006"/>
        </w:numPr>
        <w:pStyle w:val="Compact"/>
      </w:pPr>
      <w:r>
        <w:t xml:space="preserve">Recommendations for enhancing the overall customer experience in the region.</w:t>
      </w:r>
    </w:p>
    <w:p>
      <w:pPr>
        <w:pStyle w:val="FirstParagraph"/>
      </w:pPr>
      <w:r>
        <w:t xml:space="preserve">This Experiment Protocol is intended for use in Germany Frankfurt and is subject to local regulations and ethical standards. For further information, please contact the research team.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Services in Germany Frankfurt</dc:title>
  <dc:creator/>
  <dc:language>en</dc:language>
  <cp:keywords/>
  <dcterms:created xsi:type="dcterms:W3CDTF">2026-10-10T02:43:40Z</dcterms:created>
  <dcterms:modified xsi:type="dcterms:W3CDTF">2026-10-10T02:43:40Z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