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X2f31bfa68831552b60c35ce15befce8b5a8e4b1"/>
    <w:p>
      <w:pPr>
        <w:pStyle w:val="Heading1"/>
      </w:pPr>
      <w:r>
        <w:t xml:space="preserve">Experiment Protocol: Evaluation of Hairdresser Service Standards and Consumer Satisfaction in India Bangalore</w:t>
      </w:r>
    </w:p>
    <w:p>
      <w:pPr>
        <w:pStyle w:val="FirstParagraph"/>
      </w:pPr>
      <w:r>
        <w:rPr>
          <w:bCs/>
          <w:b/>
        </w:rPr>
        <w:t xml:space="preserve">Protocol ID:</w:t>
      </w:r>
      <w:r>
        <w:t xml:space="preserve"> </w:t>
      </w:r>
      <w:r>
        <w:t xml:space="preserve">EXP-BLR-HD-2024-001</w:t>
      </w:r>
    </w:p>
    <w:p>
      <w:pPr>
        <w:pStyle w:val="BodyText"/>
      </w:pPr>
      <w:r>
        <w:rPr>
          <w:bCs/>
          <w:b/>
        </w:rPr>
        <w:t xml:space="preserve">Date of Issue:</w:t>
      </w:r>
      <w:r>
        <w:t xml:space="preserve"> </w:t>
      </w:r>
      <w:r>
        <w:t xml:space="preserve">October 2024</w:t>
      </w:r>
    </w:p>
    <w:p>
      <w:pPr>
        <w:pStyle w:val="BodyText"/>
      </w:pPr>
      <w:r>
        <w:rPr>
          <w:bCs/>
          <w:b/>
        </w:rPr>
        <w:t xml:space="preserve">Location:</w:t>
      </w:r>
      <w:r>
        <w:t xml:space="preserve"> </w:t>
      </w:r>
      <w:r>
        <w:t xml:space="preserve">India Bangalore (Bengaluru), Karnataka</w:t>
      </w:r>
    </w:p>
    <w:bookmarkEnd w:id="20"/>
    <w:bookmarkStart w:id="21" w:name="introduction-and-background"/>
    <w:p>
      <w:pPr>
        <w:pStyle w:val="Heading2"/>
      </w:pPr>
      <w:r>
        <w:t xml:space="preserve">1. Introduction and Background</w:t>
      </w:r>
    </w:p>
    <w:p>
      <w:pPr>
        <w:pStyle w:val="FirstParagraph"/>
      </w:pPr>
      <w:r>
        <w:t xml:space="preserve">The beauty and personal care industry in India Bangalore has experienced exponential growth, driven by a young, tech-savvy population and a high disposable income demographic. As the "Silicon Valley of India," the city hosts a diverse range of hairdresser establishments, from high-end salons in areas like Indiranagar and Koramangala to budget-friendly parlors in residential neighborhoods. However, there is a lack of standardized empirical data regarding service quality, hygiene practices, and consumer satisfaction across these varied segments.</w:t>
      </w:r>
    </w:p>
    <w:p>
      <w:pPr>
        <w:pStyle w:val="BodyText"/>
      </w:pPr>
      <w:r>
        <w:t xml:space="preserve">This Experiment Protocol outlines a structured methodology to evaluate the performance of hairdresser professionals and salons in India Bangalore. The primary objective is to assess the correlation between service pricing, technical skill, hygiene standards, and overall customer experience. By conducting this experiment, we aim to provide actionable insights for industry stakeholders, regulatory bodies, and consumers.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technical proficiency of hairdresser professionals in executing standard services such as cutting, coloring, and styling within the India Bangalore market.</w:t>
      </w:r>
    </w:p>
    <w:p>
      <w:pPr>
        <w:numPr>
          <w:ilvl w:val="0"/>
          <w:numId w:val="1001"/>
        </w:numPr>
        <w:pStyle w:val="Compact"/>
      </w:pPr>
      <w:r>
        <w:t xml:space="preserve">To assess hygiene and safety protocols in hairdresser establishments, ensuring compliance with local health regulations.</w:t>
      </w:r>
    </w:p>
    <w:p>
      <w:pPr>
        <w:numPr>
          <w:ilvl w:val="0"/>
          <w:numId w:val="1001"/>
        </w:numPr>
        <w:pStyle w:val="Compact"/>
      </w:pPr>
      <w:r>
        <w:t xml:space="preserve">To measure consumer satisfaction levels across different price tiers of hairdresser services in India Bangalore.</w:t>
      </w:r>
    </w:p>
    <w:p>
      <w:pPr>
        <w:numPr>
          <w:ilvl w:val="0"/>
          <w:numId w:val="1001"/>
        </w:numPr>
        <w:pStyle w:val="Compact"/>
      </w:pPr>
      <w:r>
        <w:t xml:space="preserve">To identify gaps in service delivery and training needs for hairdresser professionals in the region.</w:t>
      </w:r>
    </w:p>
    <w:bookmarkEnd w:id="22"/>
    <w:bookmarkStart w:id="23" w:name="scope-and-study-area"/>
    <w:p>
      <w:pPr>
        <w:pStyle w:val="Heading2"/>
      </w:pPr>
      <w:r>
        <w:t xml:space="preserve">3. Scope and Study Area</w:t>
      </w:r>
    </w:p>
    <w:p>
      <w:pPr>
        <w:pStyle w:val="FirstParagraph"/>
      </w:pPr>
      <w:r>
        <w:t xml:space="preserve">This experiment will be conducted exclusively in India Bangalore. The study area will be stratified into three zones to ensure geographic diversity:</w:t>
      </w:r>
    </w:p>
    <w:p>
      <w:pPr>
        <w:numPr>
          <w:ilvl w:val="0"/>
          <w:numId w:val="1002"/>
        </w:numPr>
        <w:pStyle w:val="Compact"/>
      </w:pPr>
      <w:r>
        <w:rPr>
          <w:bCs/>
          <w:b/>
        </w:rPr>
        <w:t xml:space="preserve">Zone A (Premium):</w:t>
      </w:r>
      <w:r>
        <w:t xml:space="preserve"> </w:t>
      </w:r>
      <w:r>
        <w:t xml:space="preserve">Areas such as Indiranagar, Koramangala, and Whitefield, known for high-end salons.</w:t>
      </w:r>
    </w:p>
    <w:p>
      <w:pPr>
        <w:numPr>
          <w:ilvl w:val="0"/>
          <w:numId w:val="1002"/>
        </w:numPr>
        <w:pStyle w:val="Compact"/>
      </w:pPr>
      <w:r>
        <w:rPr>
          <w:bCs/>
          <w:b/>
        </w:rPr>
        <w:t xml:space="preserve">Zone B (Mid-Range):</w:t>
      </w:r>
      <w:r>
        <w:t xml:space="preserve"> </w:t>
      </w:r>
      <w:r>
        <w:t xml:space="preserve">Areas such as Jayanagar, Malleshwaram, and HSR Layout, featuring a mix of chain salons and independent hairdresser shops.</w:t>
      </w:r>
    </w:p>
    <w:p>
      <w:pPr>
        <w:numPr>
          <w:ilvl w:val="0"/>
          <w:numId w:val="1002"/>
        </w:numPr>
        <w:pStyle w:val="Compact"/>
      </w:pPr>
      <w:r>
        <w:rPr>
          <w:bCs/>
          <w:b/>
        </w:rPr>
        <w:t xml:space="preserve">Zone C (Budget):</w:t>
      </w:r>
      <w:r>
        <w:t xml:space="preserve"> </w:t>
      </w:r>
      <w:r>
        <w:t xml:space="preserve">Areas such as Yeshwanthpur, Peenya, and older residential colonies, where budget hairdresser services are prevalent.</w:t>
      </w:r>
    </w:p>
    <w:p>
      <w:pPr>
        <w:pStyle w:val="FirstParagraph"/>
      </w:pPr>
      <w:r>
        <w:t xml:space="preserve">The experiment will focus on both male and female hairdresser services, including cuts, coloring, chemical treatments, and styling.</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employ a mixed-methods approach, combining quantitative surveys with qualitative observational assessments. A total of 150 hairdresser establishments will be selected using stratified random sampling across the three zones in India Bangalore.</w:t>
      </w:r>
    </w:p>
    <w:bookmarkEnd w:id="24"/>
    <w:bookmarkStart w:id="25" w:name="participant-selection"/>
    <w:p>
      <w:pPr>
        <w:pStyle w:val="Heading3"/>
      </w:pPr>
      <w:r>
        <w:t xml:space="preserve">4.2 Participant Selection</w:t>
      </w:r>
    </w:p>
    <w:p>
      <w:pPr>
        <w:pStyle w:val="FirstParagraph"/>
      </w:pPr>
      <w:r>
        <w:t xml:space="preserve">Participants will include:</w:t>
      </w:r>
    </w:p>
    <w:p>
      <w:pPr>
        <w:numPr>
          <w:ilvl w:val="0"/>
          <w:numId w:val="1003"/>
        </w:numPr>
        <w:pStyle w:val="Compact"/>
      </w:pPr>
      <w:r>
        <w:rPr>
          <w:bCs/>
          <w:b/>
        </w:rPr>
        <w:t xml:space="preserve">Consumers:</w:t>
      </w:r>
      <w:r>
        <w:t xml:space="preserve"> </w:t>
      </w:r>
      <w:r>
        <w:t xml:space="preserve">500 individuals who have availed hairdresser services in the past three months.</w:t>
      </w:r>
    </w:p>
    <w:p>
      <w:pPr>
        <w:numPr>
          <w:ilvl w:val="0"/>
          <w:numId w:val="1003"/>
        </w:numPr>
        <w:pStyle w:val="Compact"/>
      </w:pPr>
      <w:r>
        <w:rPr>
          <w:bCs/>
          <w:b/>
        </w:rPr>
        <w:t xml:space="preserve">Hairdresser Professionals:</w:t>
      </w:r>
      <w:r>
        <w:t xml:space="preserve"> </w:t>
      </w:r>
      <w:r>
        <w:t xml:space="preserve">150 hairdressers from the selected establishments.</w:t>
      </w:r>
    </w:p>
    <w:p>
      <w:pPr>
        <w:numPr>
          <w:ilvl w:val="0"/>
          <w:numId w:val="1003"/>
        </w:numPr>
        <w:pStyle w:val="Compact"/>
      </w:pPr>
      <w:r>
        <w:rPr>
          <w:bCs/>
          <w:b/>
        </w:rPr>
        <w:t xml:space="preserve">Salon Managers:</w:t>
      </w:r>
      <w:r>
        <w:t xml:space="preserve"> </w:t>
      </w:r>
      <w:r>
        <w:t xml:space="preserve">150 managers or owners of the participating hairdresser establishments.</w:t>
      </w:r>
    </w:p>
    <w:bookmarkEnd w:id="25"/>
    <w:bookmarkStart w:id="26" w:name="data-collection-instruments"/>
    <w:p>
      <w:pPr>
        <w:pStyle w:val="Heading3"/>
      </w:pPr>
      <w:r>
        <w:t xml:space="preserve">4.3 Data Collection Instruments</w:t>
      </w:r>
    </w:p>
    <w:p>
      <w:pPr>
        <w:pStyle w:val="FirstParagraph"/>
      </w:pPr>
      <w:r>
        <w:t xml:space="preserve">The following instruments will be used:</w:t>
      </w:r>
    </w:p>
    <w:p>
      <w:pPr>
        <w:numPr>
          <w:ilvl w:val="0"/>
          <w:numId w:val="1004"/>
        </w:numPr>
        <w:pStyle w:val="Compact"/>
      </w:pPr>
      <w:r>
        <w:rPr>
          <w:bCs/>
          <w:b/>
        </w:rPr>
        <w:t xml:space="preserve">Consumer Satisfaction Survey:</w:t>
      </w:r>
      <w:r>
        <w:t xml:space="preserve"> </w:t>
      </w:r>
      <w:r>
        <w:t xml:space="preserve">A structured questionnaire assessing service quality, pricing, hygiene, and overall satisfaction.</w:t>
      </w:r>
    </w:p>
    <w:p>
      <w:pPr>
        <w:numPr>
          <w:ilvl w:val="0"/>
          <w:numId w:val="1004"/>
        </w:numPr>
        <w:pStyle w:val="Compact"/>
      </w:pPr>
      <w:r>
        <w:rPr>
          <w:bCs/>
          <w:b/>
        </w:rPr>
        <w:t xml:space="preserve">Hairdresser Skill Assessment Checklist:</w:t>
      </w:r>
      <w:r>
        <w:t xml:space="preserve"> </w:t>
      </w:r>
      <w:r>
        <w:t xml:space="preserve">A standardized checklist used by trained evaluators to assess technical skills during live service demonstrations.</w:t>
      </w:r>
    </w:p>
    <w:p>
      <w:pPr>
        <w:numPr>
          <w:ilvl w:val="0"/>
          <w:numId w:val="1004"/>
        </w:numPr>
        <w:pStyle w:val="Compact"/>
      </w:pPr>
      <w:r>
        <w:rPr>
          <w:bCs/>
          <w:b/>
        </w:rPr>
        <w:t xml:space="preserve">Hygiene and Safety Audit Form:</w:t>
      </w:r>
      <w:r>
        <w:t xml:space="preserve"> </w:t>
      </w:r>
      <w:r>
        <w:t xml:space="preserve">A checklist to evaluate cleanliness, tool sterilization, chemical handling, and waste disposal practices.</w:t>
      </w:r>
    </w:p>
    <w:p>
      <w:pPr>
        <w:numPr>
          <w:ilvl w:val="0"/>
          <w:numId w:val="1004"/>
        </w:numPr>
        <w:pStyle w:val="Compact"/>
      </w:pPr>
      <w:r>
        <w:rPr>
          <w:bCs/>
          <w:b/>
        </w:rPr>
        <w:t xml:space="preserve">Interview Guide:</w:t>
      </w:r>
      <w:r>
        <w:t xml:space="preserve"> </w:t>
      </w:r>
      <w:r>
        <w:t xml:space="preserve">Semi-structured interviews with hairdresser professionals and managers to gather insights on training, challenges, and industry trends.</w:t>
      </w:r>
    </w:p>
    <w:bookmarkEnd w:id="26"/>
    <w:bookmarkEnd w:id="27"/>
    <w:bookmarkStart w:id="31" w:name="procedure"/>
    <w:p>
      <w:pPr>
        <w:pStyle w:val="Heading2"/>
      </w:pPr>
      <w:r>
        <w:t xml:space="preserve">5. Procedure</w:t>
      </w:r>
    </w:p>
    <w:bookmarkStart w:id="28" w:name="phase-1-preparation"/>
    <w:p>
      <w:pPr>
        <w:pStyle w:val="Heading3"/>
      </w:pPr>
      <w:r>
        <w:t xml:space="preserve">5.1 Phase 1: Preparation</w:t>
      </w:r>
    </w:p>
    <w:p>
      <w:pPr>
        <w:pStyle w:val="FirstParagraph"/>
      </w:pPr>
      <w:r>
        <w:t xml:space="preserve">Researchers will obtain necessary permissions from local authorities in India Bangalore. Training sessions will be conducted for evaluators to ensure consistency in using the assessment tools. A pilot study will be conducted in a small sample of hairdresser establishments to refine the instruments.</w:t>
      </w:r>
    </w:p>
    <w:bookmarkEnd w:id="28"/>
    <w:bookmarkStart w:id="29" w:name="phase-2-data-collection"/>
    <w:p>
      <w:pPr>
        <w:pStyle w:val="Heading3"/>
      </w:pPr>
      <w:r>
        <w:t xml:space="preserve">5.2 Phase 2: Data Collection</w:t>
      </w:r>
    </w:p>
    <w:p>
      <w:pPr>
        <w:pStyle w:val="FirstParagraph"/>
      </w:pPr>
      <w:r>
        <w:t xml:space="preserve">Data collection will occur over a period of three months. Evaluators will visit selected hairdresser establishments in India Bangalore to conduct hygiene audits and skill assessments. Consumers will be surveyed both in-person at salons and through online platforms. Interviews with hairdresser professionals and managers will be scheduled at their convenience.</w:t>
      </w:r>
    </w:p>
    <w:bookmarkEnd w:id="29"/>
    <w:bookmarkStart w:id="30" w:name="phase-3-data-analysis"/>
    <w:p>
      <w:pPr>
        <w:pStyle w:val="Heading3"/>
      </w:pPr>
      <w:r>
        <w:t xml:space="preserve">5.3 Phase 3: Data Analysis</w:t>
      </w:r>
    </w:p>
    <w:p>
      <w:pPr>
        <w:pStyle w:val="FirstParagraph"/>
      </w:pPr>
      <w:r>
        <w:t xml:space="preserve">Quantitative data will be analyzed using statistical software to identify trends, correlations, and significant differences across zones and price tiers. Qualitative data from interviews will be thematically analyzed to provide context and depth to the findings.</w:t>
      </w:r>
    </w:p>
    <w:bookmarkEnd w:id="30"/>
    <w:bookmarkEnd w:id="31"/>
    <w:bookmarkStart w:id="32" w:name="ethical-considerations"/>
    <w:p>
      <w:pPr>
        <w:pStyle w:val="Heading2"/>
      </w:pPr>
      <w:r>
        <w:t xml:space="preserve">6. Ethical Considerations</w:t>
      </w:r>
    </w:p>
    <w:p>
      <w:pPr>
        <w:pStyle w:val="FirstParagraph"/>
      </w:pPr>
      <w:r>
        <w:t xml:space="preserve">This experiment will adhere to ethical guidelines for research involving human participants. Informed consent will be obtained from all participants, including consumers, hairdresser professionals, and managers. Confidentiality and anonymity will be maintained throughout the study. Participants will be informed of their right to withdraw from the experiment at any time without penalty.</w:t>
      </w:r>
    </w:p>
    <w:bookmarkEnd w:id="32"/>
    <w:bookmarkStart w:id="33" w:name="expected-outcomes"/>
    <w:p>
      <w:pPr>
        <w:pStyle w:val="Heading2"/>
      </w:pPr>
      <w:r>
        <w:t xml:space="preserve">7. Expected Outcomes</w:t>
      </w:r>
    </w:p>
    <w:p>
      <w:pPr>
        <w:pStyle w:val="FirstParagraph"/>
      </w:pPr>
      <w:r>
        <w:t xml:space="preserve">The experiment is expected to yield comprehensive data on the current state of hairdresser services in India Bangalore. Key outcomes include:</w:t>
      </w:r>
    </w:p>
    <w:p>
      <w:pPr>
        <w:numPr>
          <w:ilvl w:val="0"/>
          <w:numId w:val="1005"/>
        </w:numPr>
        <w:pStyle w:val="Compact"/>
      </w:pPr>
      <w:r>
        <w:t xml:space="preserve">A benchmark for service quality and hygiene standards in hairdresser establishments.</w:t>
      </w:r>
    </w:p>
    <w:p>
      <w:pPr>
        <w:numPr>
          <w:ilvl w:val="0"/>
          <w:numId w:val="1005"/>
        </w:numPr>
        <w:pStyle w:val="Compact"/>
      </w:pPr>
      <w:r>
        <w:t xml:space="preserve">Identification of best practices and areas for improvement in the hairdresser industry.</w:t>
      </w:r>
    </w:p>
    <w:p>
      <w:pPr>
        <w:numPr>
          <w:ilvl w:val="0"/>
          <w:numId w:val="1005"/>
        </w:numPr>
        <w:pStyle w:val="Compact"/>
      </w:pPr>
      <w:r>
        <w:t xml:space="preserve">Recommendations for training programs and regulatory policies to enhance consumer protection and professional development.</w:t>
      </w:r>
    </w:p>
    <w:bookmarkEnd w:id="33"/>
    <w:bookmarkStart w:id="34" w:name="timeline"/>
    <w:p>
      <w:pPr>
        <w:pStyle w:val="Heading2"/>
      </w:pPr>
      <w:r>
        <w:t xml:space="preserve">8. Timeline</w:t>
      </w:r>
    </w:p>
    <w:p>
      <w:pPr>
        <w:numPr>
          <w:ilvl w:val="0"/>
          <w:numId w:val="1006"/>
        </w:numPr>
        <w:pStyle w:val="Compact"/>
      </w:pPr>
      <w:r>
        <w:rPr>
          <w:bCs/>
          <w:b/>
        </w:rPr>
        <w:t xml:space="preserve">Month 1:</w:t>
      </w:r>
      <w:r>
        <w:t xml:space="preserve"> </w:t>
      </w:r>
      <w:r>
        <w:t xml:space="preserve">Preparation, permissions, and pilot study.</w:t>
      </w:r>
    </w:p>
    <w:p>
      <w:pPr>
        <w:numPr>
          <w:ilvl w:val="0"/>
          <w:numId w:val="1006"/>
        </w:numPr>
        <w:pStyle w:val="Compact"/>
      </w:pPr>
      <w:r>
        <w:rPr>
          <w:bCs/>
          <w:b/>
        </w:rPr>
        <w:t xml:space="preserve">Months 2-4:</w:t>
      </w:r>
      <w:r>
        <w:t xml:space="preserve"> </w:t>
      </w:r>
      <w:r>
        <w:t xml:space="preserve">Data collection across India Bangalore.</w:t>
      </w:r>
    </w:p>
    <w:p>
      <w:pPr>
        <w:numPr>
          <w:ilvl w:val="0"/>
          <w:numId w:val="1006"/>
        </w:numPr>
        <w:pStyle w:val="Compact"/>
      </w:pPr>
      <w:r>
        <w:rPr>
          <w:bCs/>
          <w:b/>
        </w:rPr>
        <w:t xml:space="preserve">Month 5:</w:t>
      </w:r>
      <w:r>
        <w:t xml:space="preserve"> </w:t>
      </w:r>
      <w:r>
        <w:t xml:space="preserve">Data analysis and interpretation.</w:t>
      </w:r>
    </w:p>
    <w:p>
      <w:pPr>
        <w:numPr>
          <w:ilvl w:val="0"/>
          <w:numId w:val="1006"/>
        </w:numPr>
        <w:pStyle w:val="Compact"/>
      </w:pPr>
      <w:r>
        <w:rPr>
          <w:bCs/>
          <w:b/>
        </w:rPr>
        <w:t xml:space="preserve">Month 6:</w:t>
      </w:r>
      <w:r>
        <w:t xml:space="preserve"> </w:t>
      </w:r>
      <w:r>
        <w:t xml:space="preserve">Report writing and dissemination of findings.</w:t>
      </w:r>
    </w:p>
    <w:bookmarkEnd w:id="34"/>
    <w:bookmarkStart w:id="35" w:name="conclusion"/>
    <w:p>
      <w:pPr>
        <w:pStyle w:val="Heading2"/>
      </w:pPr>
      <w:r>
        <w:t xml:space="preserve">9. Conclusion</w:t>
      </w:r>
    </w:p>
    <w:p>
      <w:pPr>
        <w:pStyle w:val="FirstParagraph"/>
      </w:pPr>
      <w:r>
        <w:t xml:space="preserve">This Experiment Protocol provides a robust framework for evaluating hairdresser services in India Bangalore. By systematically assessing technical skills, hygiene practices, and consumer satisfaction, this study aims to contribute valuable insights to the beauty and personal care industry. The findings will support efforts to improve service standards, enhance consumer trust, and promote professional growth among hairdresser professionals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India Bangalore</dc:title>
  <dc:creator/>
  <dc:language>en</dc:language>
  <cp:keywords/>
  <dcterms:created xsi:type="dcterms:W3CDTF">2026-10-10T03:16:06Z</dcterms:created>
  <dcterms:modified xsi:type="dcterms:W3CDTF">2026-10-10T03:16:06Z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