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Services</w:t>
      </w:r>
      <w:r>
        <w:t xml:space="preserve"> </w:t>
      </w:r>
      <w:r>
        <w:t xml:space="preserve">in</w:t>
      </w:r>
      <w:r>
        <w:t xml:space="preserve"> </w:t>
      </w:r>
      <w:r>
        <w:t xml:space="preserve">Iran</w:t>
      </w:r>
      <w:r>
        <w:t xml:space="preserve"> </w:t>
      </w:r>
      <w:r>
        <w:t xml:space="preserve">Tehran</w:t>
      </w:r>
    </w:p>
    <w:bookmarkStart w:id="20" w:name="X6cd10c3eb04233c4228d116ee83528fd14e695f"/>
    <w:p>
      <w:pPr>
        <w:pStyle w:val="Heading1"/>
      </w:pPr>
      <w:r>
        <w:t xml:space="preserve">Experiment Protocol: Hairdresser Services in Iran Tehran</w:t>
      </w:r>
    </w:p>
    <w:p>
      <w:pPr>
        <w:pStyle w:val="FirstParagraph"/>
      </w:pPr>
      <w:r>
        <w:rPr>
          <w:bCs/>
          <w:b/>
        </w:rPr>
        <w:t xml:space="preserve">Protocol ID:</w:t>
      </w:r>
      <w:r>
        <w:t xml:space="preserve"> </w:t>
      </w:r>
      <w:r>
        <w:t xml:space="preserve">TEH-HAIR-2024-001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Tehran, Iran</w:t>
      </w:r>
    </w:p>
    <w:p>
      <w:pPr>
        <w:pStyle w:val="BodyText"/>
      </w:pPr>
      <w:r>
        <w:rPr>
          <w:bCs/>
          <w:b/>
        </w:rPr>
        <w:t xml:space="preserve">Subject:</w:t>
      </w:r>
      <w:r>
        <w:t xml:space="preserve"> </w:t>
      </w:r>
      <w:r>
        <w:t xml:space="preserve">Evaluation of Hairdresser Techniques and Client Satisfaction</w:t>
      </w:r>
    </w:p>
    <w:bookmarkEnd w:id="20"/>
    <w:bookmarkStart w:id="21" w:name="introduction"/>
    <w:p>
      <w:pPr>
        <w:pStyle w:val="Heading2"/>
      </w:pPr>
      <w:r>
        <w:t xml:space="preserve">1. Introduction</w:t>
      </w:r>
    </w:p>
    <w:p>
      <w:pPr>
        <w:pStyle w:val="FirstParagraph"/>
      </w:pPr>
      <w:r>
        <w:t xml:space="preserve">This Experiment Protocol outlines the methodology for assessing the quality, safety, and client satisfaction of hairdresser services in Tehran, Iran. The study aims to provide insights into the current standards of hairdressing practices, focusing on hygiene, technical skills, and customer experience within the unique cultural and regulatory context of Iran.</w:t>
      </w:r>
    </w:p>
    <w:p>
      <w:pPr>
        <w:pStyle w:val="BodyText"/>
      </w:pPr>
      <w:r>
        <w:t xml:space="preserve">The hairdressing industry in Tehran is vibrant and diverse, reflecting both traditional and modern influences. This protocol seeks to evaluate how hairdressers in Tehran adhere to international standards while catering to local preferences and regulations.</w:t>
      </w:r>
    </w:p>
    <w:bookmarkEnd w:id="21"/>
    <w:bookmarkStart w:id="22" w:name="objectives"/>
    <w:p>
      <w:pPr>
        <w:pStyle w:val="Heading2"/>
      </w:pPr>
      <w:r>
        <w:t xml:space="preserve">2. Objectives</w:t>
      </w:r>
    </w:p>
    <w:p>
      <w:pPr>
        <w:numPr>
          <w:ilvl w:val="0"/>
          <w:numId w:val="1001"/>
        </w:numPr>
        <w:pStyle w:val="Compact"/>
      </w:pPr>
      <w:r>
        <w:t xml:space="preserve">To assess the hygiene and safety practices of hairdressers in Tehran.</w:t>
      </w:r>
    </w:p>
    <w:p>
      <w:pPr>
        <w:numPr>
          <w:ilvl w:val="0"/>
          <w:numId w:val="1001"/>
        </w:numPr>
        <w:pStyle w:val="Compact"/>
      </w:pPr>
      <w:r>
        <w:t xml:space="preserve">To evaluate the technical skills of hairdressers in performing various services (e.g., cutting, coloring, styling).</w:t>
      </w:r>
    </w:p>
    <w:p>
      <w:pPr>
        <w:numPr>
          <w:ilvl w:val="0"/>
          <w:numId w:val="1001"/>
        </w:numPr>
        <w:pStyle w:val="Compact"/>
      </w:pPr>
      <w:r>
        <w:t xml:space="preserve">To measure client satisfaction levels with hairdresser services in Tehran.</w:t>
      </w:r>
    </w:p>
    <w:p>
      <w:pPr>
        <w:numPr>
          <w:ilvl w:val="0"/>
          <w:numId w:val="1001"/>
        </w:numPr>
        <w:pStyle w:val="Compact"/>
      </w:pPr>
      <w:r>
        <w:t xml:space="preserve">To identify areas for improvement in the hairdressing industry in Iran.</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mixed-methods approach, combining quantitative surveys and qualitative interviews. Data will be collected from hairdressers and clients across various salons in Tehran.</w:t>
      </w:r>
    </w:p>
    <w:bookmarkEnd w:id="23"/>
    <w:bookmarkStart w:id="24" w:name="sample-selection"/>
    <w:p>
      <w:pPr>
        <w:pStyle w:val="Heading3"/>
      </w:pPr>
      <w:r>
        <w:t xml:space="preserve">3.2 Sample Selection</w:t>
      </w:r>
    </w:p>
    <w:p>
      <w:pPr>
        <w:pStyle w:val="FirstParagraph"/>
      </w:pPr>
      <w:r>
        <w:t xml:space="preserve">A stratified random sampling method will be used to select hair salons in Tehran. The sample will include:</w:t>
      </w:r>
    </w:p>
    <w:p>
      <w:pPr>
        <w:numPr>
          <w:ilvl w:val="0"/>
          <w:numId w:val="1002"/>
        </w:numPr>
        <w:pStyle w:val="Compact"/>
      </w:pPr>
      <w:r>
        <w:t xml:space="preserve">50 hair salons across different districts of Tehran.</w:t>
      </w:r>
    </w:p>
    <w:p>
      <w:pPr>
        <w:numPr>
          <w:ilvl w:val="0"/>
          <w:numId w:val="1002"/>
        </w:numPr>
        <w:pStyle w:val="Compact"/>
      </w:pPr>
      <w:r>
        <w:t xml:space="preserve">100 hairdressers (2 per salon).</w:t>
      </w:r>
    </w:p>
    <w:p>
      <w:pPr>
        <w:numPr>
          <w:ilvl w:val="0"/>
          <w:numId w:val="1002"/>
        </w:numPr>
        <w:pStyle w:val="Compact"/>
      </w:pPr>
      <w:r>
        <w:t xml:space="preserve">200 clients (4 per salon).</w:t>
      </w:r>
    </w:p>
    <w:bookmarkEnd w:id="24"/>
    <w:bookmarkStart w:id="25" w:name="data-collection-tools"/>
    <w:p>
      <w:pPr>
        <w:pStyle w:val="Heading3"/>
      </w:pPr>
      <w:r>
        <w:t xml:space="preserve">3.3 Data Collection Tools</w:t>
      </w:r>
    </w:p>
    <w:p>
      <w:pPr>
        <w:pStyle w:val="FirstParagraph"/>
      </w:pPr>
      <w:r>
        <w:t xml:space="preserve">The following tools will be used for data collection:</w:t>
      </w:r>
    </w:p>
    <w:p>
      <w:pPr>
        <w:numPr>
          <w:ilvl w:val="0"/>
          <w:numId w:val="1003"/>
        </w:numPr>
        <w:pStyle w:val="Compact"/>
      </w:pPr>
      <w:r>
        <w:rPr>
          <w:bCs/>
          <w:b/>
        </w:rPr>
        <w:t xml:space="preserve">Hygiene and Safety Checklist:</w:t>
      </w:r>
      <w:r>
        <w:t xml:space="preserve"> </w:t>
      </w:r>
      <w:r>
        <w:t xml:space="preserve">To evaluate the cleanliness and safety practices of salons.</w:t>
      </w:r>
    </w:p>
    <w:p>
      <w:pPr>
        <w:numPr>
          <w:ilvl w:val="0"/>
          <w:numId w:val="1003"/>
        </w:numPr>
        <w:pStyle w:val="Compact"/>
      </w:pPr>
      <w:r>
        <w:rPr>
          <w:bCs/>
          <w:b/>
        </w:rPr>
        <w:t xml:space="preserve">Technical Skills Assessment:</w:t>
      </w:r>
      <w:r>
        <w:t xml:space="preserve"> </w:t>
      </w:r>
      <w:r>
        <w:t xml:space="preserve">To assess the proficiency of hairdressers in performing various services.</w:t>
      </w:r>
    </w:p>
    <w:p>
      <w:pPr>
        <w:numPr>
          <w:ilvl w:val="0"/>
          <w:numId w:val="1003"/>
        </w:numPr>
        <w:pStyle w:val="Compact"/>
      </w:pPr>
      <w:r>
        <w:rPr>
          <w:bCs/>
          <w:b/>
        </w:rPr>
        <w:t xml:space="preserve">Client Satisfaction Survey:</w:t>
      </w:r>
      <w:r>
        <w:t xml:space="preserve"> </w:t>
      </w:r>
      <w:r>
        <w:t xml:space="preserve">To gather feedback from clients on their experience.</w:t>
      </w:r>
    </w:p>
    <w:p>
      <w:pPr>
        <w:numPr>
          <w:ilvl w:val="0"/>
          <w:numId w:val="1003"/>
        </w:numPr>
        <w:pStyle w:val="Compact"/>
      </w:pPr>
      <w:r>
        <w:rPr>
          <w:bCs/>
          <w:b/>
        </w:rPr>
        <w:t xml:space="preserve">Interviews:</w:t>
      </w:r>
      <w:r>
        <w:t xml:space="preserve"> </w:t>
      </w:r>
      <w:r>
        <w:t xml:space="preserve">To gain deeper insights from hairdressers and salon owners.</w:t>
      </w:r>
    </w:p>
    <w:bookmarkEnd w:id="25"/>
    <w:bookmarkEnd w:id="26"/>
    <w:bookmarkStart w:id="31" w:name="procedures"/>
    <w:p>
      <w:pPr>
        <w:pStyle w:val="Heading2"/>
      </w:pPr>
      <w:r>
        <w:t xml:space="preserve">4. Procedures</w:t>
      </w:r>
    </w:p>
    <w:bookmarkStart w:id="27" w:name="hygiene-and-safety-assessment"/>
    <w:p>
      <w:pPr>
        <w:pStyle w:val="Heading3"/>
      </w:pPr>
      <w:r>
        <w:t xml:space="preserve">4.1 Hygiene and Safety Assessment</w:t>
      </w:r>
    </w:p>
    <w:p>
      <w:pPr>
        <w:pStyle w:val="FirstParagraph"/>
      </w:pPr>
      <w:r>
        <w:t xml:space="preserve">Trained evaluators will visit each selected salon to conduct a hygiene and safety assessment using a standardized checklist. The checklist will cover:</w:t>
      </w:r>
    </w:p>
    <w:p>
      <w:pPr>
        <w:numPr>
          <w:ilvl w:val="0"/>
          <w:numId w:val="1004"/>
        </w:numPr>
        <w:pStyle w:val="Compact"/>
      </w:pPr>
      <w:r>
        <w:t xml:space="preserve">Cleanliness of tools and equipment.</w:t>
      </w:r>
    </w:p>
    <w:p>
      <w:pPr>
        <w:numPr>
          <w:ilvl w:val="0"/>
          <w:numId w:val="1004"/>
        </w:numPr>
        <w:pStyle w:val="Compact"/>
      </w:pPr>
      <w:r>
        <w:t xml:space="preserve">Use of personal protective equipment (PPE) by hairdressers.</w:t>
      </w:r>
    </w:p>
    <w:p>
      <w:pPr>
        <w:numPr>
          <w:ilvl w:val="0"/>
          <w:numId w:val="1004"/>
        </w:numPr>
        <w:pStyle w:val="Compact"/>
      </w:pPr>
      <w:r>
        <w:t xml:space="preserve">Sanitization practices.</w:t>
      </w:r>
    </w:p>
    <w:p>
      <w:pPr>
        <w:numPr>
          <w:ilvl w:val="0"/>
          <w:numId w:val="1004"/>
        </w:numPr>
        <w:pStyle w:val="Compact"/>
      </w:pPr>
      <w:r>
        <w:t xml:space="preserve">Waste disposal methods.</w:t>
      </w:r>
    </w:p>
    <w:bookmarkEnd w:id="27"/>
    <w:bookmarkStart w:id="28" w:name="technical-skills-evaluation"/>
    <w:p>
      <w:pPr>
        <w:pStyle w:val="Heading3"/>
      </w:pPr>
      <w:r>
        <w:t xml:space="preserve">4.2 Technical Skills Evaluation</w:t>
      </w:r>
    </w:p>
    <w:p>
      <w:pPr>
        <w:pStyle w:val="FirstParagraph"/>
      </w:pPr>
      <w:r>
        <w:t xml:space="preserve">Hairdressers will be observed performing various services on clients. Evaluators will assess their technical skills based on predefined criteria, including:</w:t>
      </w:r>
    </w:p>
    <w:p>
      <w:pPr>
        <w:numPr>
          <w:ilvl w:val="0"/>
          <w:numId w:val="1005"/>
        </w:numPr>
        <w:pStyle w:val="Compact"/>
      </w:pPr>
      <w:r>
        <w:t xml:space="preserve">Precision and accuracy in cutting and styling.</w:t>
      </w:r>
    </w:p>
    <w:p>
      <w:pPr>
        <w:numPr>
          <w:ilvl w:val="0"/>
          <w:numId w:val="1005"/>
        </w:numPr>
        <w:pStyle w:val="Compact"/>
      </w:pPr>
      <w:r>
        <w:t xml:space="preserve">Ability to match client preferences.</w:t>
      </w:r>
    </w:p>
    <w:p>
      <w:pPr>
        <w:numPr>
          <w:ilvl w:val="0"/>
          <w:numId w:val="1005"/>
        </w:numPr>
        <w:pStyle w:val="Compact"/>
      </w:pPr>
      <w:r>
        <w:t xml:space="preserve">Efficiency and time management.</w:t>
      </w:r>
    </w:p>
    <w:p>
      <w:pPr>
        <w:numPr>
          <w:ilvl w:val="0"/>
          <w:numId w:val="1005"/>
        </w:numPr>
        <w:pStyle w:val="Compact"/>
      </w:pPr>
      <w:r>
        <w:t xml:space="preserve">Use of appropriate products and techniques.</w:t>
      </w:r>
    </w:p>
    <w:bookmarkEnd w:id="28"/>
    <w:bookmarkStart w:id="29" w:name="client-satisfaction-survey"/>
    <w:p>
      <w:pPr>
        <w:pStyle w:val="Heading3"/>
      </w:pPr>
      <w:r>
        <w:t xml:space="preserve">4.3 Client Satisfaction Survey</w:t>
      </w:r>
    </w:p>
    <w:p>
      <w:pPr>
        <w:pStyle w:val="FirstParagraph"/>
      </w:pPr>
      <w:r>
        <w:t xml:space="preserve">Clients will be asked to complete a survey immediately after their service. The survey will include questions on:</w:t>
      </w:r>
    </w:p>
    <w:p>
      <w:pPr>
        <w:numPr>
          <w:ilvl w:val="0"/>
          <w:numId w:val="1006"/>
        </w:numPr>
        <w:pStyle w:val="Compact"/>
      </w:pPr>
      <w:r>
        <w:t xml:space="preserve">Overall satisfaction with the service.</w:t>
      </w:r>
    </w:p>
    <w:p>
      <w:pPr>
        <w:numPr>
          <w:ilvl w:val="0"/>
          <w:numId w:val="1006"/>
        </w:numPr>
        <w:pStyle w:val="Compact"/>
      </w:pPr>
      <w:r>
        <w:t xml:space="preserve">Quality of the haircut or styling.</w:t>
      </w:r>
    </w:p>
    <w:p>
      <w:pPr>
        <w:numPr>
          <w:ilvl w:val="0"/>
          <w:numId w:val="1006"/>
        </w:numPr>
        <w:pStyle w:val="Compact"/>
      </w:pPr>
      <w:r>
        <w:t xml:space="preserve">Professionalism of the hairdresser.</w:t>
      </w:r>
    </w:p>
    <w:p>
      <w:pPr>
        <w:numPr>
          <w:ilvl w:val="0"/>
          <w:numId w:val="1006"/>
        </w:numPr>
        <w:pStyle w:val="Compact"/>
      </w:pPr>
      <w:r>
        <w:t xml:space="preserve">Cleanliness and ambiance of the salon.</w:t>
      </w:r>
    </w:p>
    <w:bookmarkEnd w:id="29"/>
    <w:bookmarkStart w:id="30" w:name="interviews"/>
    <w:p>
      <w:pPr>
        <w:pStyle w:val="Heading3"/>
      </w:pPr>
      <w:r>
        <w:t xml:space="preserve">4.4 Interviews</w:t>
      </w:r>
    </w:p>
    <w:p>
      <w:pPr>
        <w:pStyle w:val="FirstParagraph"/>
      </w:pPr>
      <w:r>
        <w:t xml:space="preserve">Semi-structured interviews will be conducted with hairdressers and salon owners to gather qualitative data on:</w:t>
      </w:r>
    </w:p>
    <w:p>
      <w:pPr>
        <w:numPr>
          <w:ilvl w:val="0"/>
          <w:numId w:val="1007"/>
        </w:numPr>
        <w:pStyle w:val="Compact"/>
      </w:pPr>
      <w:r>
        <w:t xml:space="preserve">Challenges faced in the industry.</w:t>
      </w:r>
    </w:p>
    <w:p>
      <w:pPr>
        <w:numPr>
          <w:ilvl w:val="0"/>
          <w:numId w:val="1007"/>
        </w:numPr>
        <w:pStyle w:val="Compact"/>
      </w:pPr>
      <w:r>
        <w:t xml:space="preserve">Training and certification processes.</w:t>
      </w:r>
    </w:p>
    <w:p>
      <w:pPr>
        <w:numPr>
          <w:ilvl w:val="0"/>
          <w:numId w:val="1007"/>
        </w:numPr>
        <w:pStyle w:val="Compact"/>
      </w:pPr>
      <w:r>
        <w:t xml:space="preserve">Regulatory compliance in Iran.</w:t>
      </w:r>
    </w:p>
    <w:p>
      <w:pPr>
        <w:numPr>
          <w:ilvl w:val="0"/>
          <w:numId w:val="1007"/>
        </w:numPr>
        <w:pStyle w:val="Compact"/>
      </w:pPr>
      <w:r>
        <w:t xml:space="preserve">Future aspirations and needs.</w:t>
      </w:r>
    </w:p>
    <w:bookmarkEnd w:id="30"/>
    <w:bookmarkEnd w:id="31"/>
    <w:bookmarkStart w:id="32" w:name="ethical-considerations"/>
    <w:p>
      <w:pPr>
        <w:pStyle w:val="Heading2"/>
      </w:pPr>
      <w:r>
        <w:t xml:space="preserve">5. Ethical Considerations</w:t>
      </w:r>
    </w:p>
    <w:p>
      <w:pPr>
        <w:pStyle w:val="FirstParagraph"/>
      </w:pPr>
      <w:r>
        <w:t xml:space="preserve">This study will adhere to ethical guidelines to ensure the rights and well-being of participants are protected. Key considerations include:</w:t>
      </w:r>
    </w:p>
    <w:p>
      <w:pPr>
        <w:numPr>
          <w:ilvl w:val="0"/>
          <w:numId w:val="1008"/>
        </w:numPr>
        <w:pStyle w:val="Compact"/>
      </w:pPr>
      <w:r>
        <w:t xml:space="preserve">Informed consent will be obtained from all participants.</w:t>
      </w:r>
    </w:p>
    <w:p>
      <w:pPr>
        <w:numPr>
          <w:ilvl w:val="0"/>
          <w:numId w:val="1008"/>
        </w:numPr>
        <w:pStyle w:val="Compact"/>
      </w:pPr>
      <w:r>
        <w:t xml:space="preserve">Confidentiality and anonymity will be maintained.</w:t>
      </w:r>
    </w:p>
    <w:p>
      <w:pPr>
        <w:numPr>
          <w:ilvl w:val="0"/>
          <w:numId w:val="1008"/>
        </w:numPr>
        <w:pStyle w:val="Compact"/>
      </w:pPr>
      <w:r>
        <w:t xml:space="preserve">Participants will have the right to withdraw from the study at any time.</w:t>
      </w:r>
    </w:p>
    <w:bookmarkEnd w:id="32"/>
    <w:bookmarkStart w:id="33" w:name="data-analysis"/>
    <w:p>
      <w:pPr>
        <w:pStyle w:val="Heading2"/>
      </w:pPr>
      <w:r>
        <w:t xml:space="preserve">6. Data Analysis</w:t>
      </w:r>
    </w:p>
    <w:p>
      <w:pPr>
        <w:pStyle w:val="FirstParagraph"/>
      </w:pPr>
      <w:r>
        <w:t xml:space="preserve">Quantitative data will be analyzed using statistical software to identify trends and patterns. Qualitative data will be analyzed thematically to extract key insights. The results will be triangulated to provide a comprehensive understanding of the hairdressing industry in Tehran.</w:t>
      </w:r>
    </w:p>
    <w:bookmarkEnd w:id="33"/>
    <w:bookmarkStart w:id="34" w:name="expected-outcomes"/>
    <w:p>
      <w:pPr>
        <w:pStyle w:val="Heading2"/>
      </w:pPr>
      <w:r>
        <w:t xml:space="preserve">7. Expected Outcomes</w:t>
      </w:r>
    </w:p>
    <w:p>
      <w:pPr>
        <w:pStyle w:val="FirstParagraph"/>
      </w:pPr>
      <w:r>
        <w:t xml:space="preserve">This study is expected to provide valuable insights into the current state of hairdresser services in Tehran, Iran. The findings will help identify best practices, areas for improvement, and potential policy recommendations to enhance the quality and safety of hairdressing services in the region.</w:t>
      </w:r>
    </w:p>
    <w:bookmarkEnd w:id="34"/>
    <w:bookmarkStart w:id="35" w:name="conclusion"/>
    <w:p>
      <w:pPr>
        <w:pStyle w:val="Heading2"/>
      </w:pPr>
      <w:r>
        <w:t xml:space="preserve">8. Conclusion</w:t>
      </w:r>
    </w:p>
    <w:p>
      <w:pPr>
        <w:pStyle w:val="FirstParagraph"/>
      </w:pPr>
      <w:r>
        <w:t xml:space="preserve">This Experiment Protocol outlines a systematic approach to evaluating hairdresser services in Tehran, Iran. By focusing on hygiene, technical skills, and client satisfaction, the study aims to contribute to the development of the hairdressing industry in Iran, ensuring that it meets both local and international standards.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Services in Iran Tehran</dc:title>
  <dc:creator/>
  <dc:language>en</dc:language>
  <cp:keywords/>
  <dcterms:created xsi:type="dcterms:W3CDTF">2026-10-10T03:39:50Z</dcterms:created>
  <dcterms:modified xsi:type="dcterms:W3CDTF">2026-10-10T03:39:50Z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