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Hair</w:t>
      </w:r>
      <w:r>
        <w:t xml:space="preserve"> </w:t>
      </w:r>
      <w:r>
        <w:t xml:space="preserve">Styling</w:t>
      </w:r>
      <w:r>
        <w:t xml:space="preserve"> </w:t>
      </w:r>
      <w:r>
        <w:t xml:space="preserve">Techniques</w:t>
      </w:r>
      <w:r>
        <w:t xml:space="preserve"> </w:t>
      </w:r>
      <w:r>
        <w:t xml:space="preserve">in</w:t>
      </w:r>
      <w:r>
        <w:t xml:space="preserve"> </w:t>
      </w:r>
      <w:r>
        <w:t xml:space="preserve">Japan</w:t>
      </w:r>
      <w:r>
        <w:t xml:space="preserve"> </w:t>
      </w:r>
      <w:r>
        <w:t xml:space="preserve">Tokyo</w:t>
      </w:r>
    </w:p>
    <w:bookmarkStart w:id="33" w:name="X7a02a0feff5d0c6e4f07dbef737fa2bcf3d3fc9"/>
    <w:p>
      <w:pPr>
        <w:pStyle w:val="Heading1"/>
      </w:pPr>
      <w:r>
        <w:t xml:space="preserve">Experiment Protocol: Advanced Hair Styling Techniques in Japan Tokyo</w:t>
      </w:r>
    </w:p>
    <w:p>
      <w:pPr>
        <w:pStyle w:val="FirstParagraph"/>
      </w:pPr>
      <w:r>
        <w:rPr>
          <w:bCs/>
          <w:b/>
        </w:rPr>
        <w:t xml:space="preserve">Date:</w:t>
      </w:r>
      <w:r>
        <w:t xml:space="preserve"> </w:t>
      </w:r>
      <w:r>
        <w:t xml:space="preserve">[Insert Date]</w:t>
      </w:r>
    </w:p>
    <w:p>
      <w:pPr>
        <w:pStyle w:val="BodyText"/>
      </w:pPr>
      <w:r>
        <w:rPr>
          <w:bCs/>
          <w:b/>
        </w:rPr>
        <w:t xml:space="preserve">Location:</w:t>
      </w:r>
      <w:r>
        <w:t xml:space="preserve"> </w:t>
      </w:r>
      <w:r>
        <w:t xml:space="preserve">Japan Tokyo</w:t>
      </w:r>
    </w:p>
    <w:p>
      <w:pPr>
        <w:pStyle w:val="BodyText"/>
      </w:pPr>
      <w:r>
        <w:rPr>
          <w:bCs/>
          <w:b/>
        </w:rPr>
        <w:t xml:space="preserve">Principal Investigator:</w:t>
      </w:r>
      <w:r>
        <w:t xml:space="preserve"> </w:t>
      </w:r>
      <w:r>
        <w:t xml:space="preserve">[Insert Name]</w:t>
      </w:r>
    </w:p>
    <w:p>
      <w:pPr>
        <w:pStyle w:val="BodyText"/>
      </w:pPr>
      <w:r>
        <w:rPr>
          <w:bCs/>
          <w:b/>
        </w:rPr>
        <w:t xml:space="preserve">Collaborating Institutions:</w:t>
      </w:r>
      <w:r>
        <w:t xml:space="preserve"> </w:t>
      </w:r>
      <w:r>
        <w:t xml:space="preserve">[Insert Institutions]</w:t>
      </w:r>
    </w:p>
    <w:bookmarkStart w:id="20" w:name="introduction"/>
    <w:p>
      <w:pPr>
        <w:pStyle w:val="Heading2"/>
      </w:pPr>
      <w:r>
        <w:t xml:space="preserve">1. Introduction</w:t>
      </w:r>
    </w:p>
    <w:p>
      <w:pPr>
        <w:pStyle w:val="FirstParagraph"/>
      </w:pPr>
      <w:r>
        <w:t xml:space="preserve">This Experiment Protocol outlines the methodology for conducting a comprehensive study on advanced hair styling techniques tailored specifically for the unique needs and preferences of clients in Japan Tokyo. The primary objective is to evaluate the efficacy, safety, and client satisfaction of innovative hairdressing methods that incorporate both traditional Japanese aesthetics and modern global trends.</w:t>
      </w:r>
    </w:p>
    <w:bookmarkEnd w:id="20"/>
    <w:bookmarkStart w:id="21" w:name="objectives"/>
    <w:p>
      <w:pPr>
        <w:pStyle w:val="Heading2"/>
      </w:pPr>
      <w:r>
        <w:t xml:space="preserve">2. Objectives</w:t>
      </w:r>
    </w:p>
    <w:p>
      <w:pPr>
        <w:numPr>
          <w:ilvl w:val="0"/>
          <w:numId w:val="1001"/>
        </w:numPr>
        <w:pStyle w:val="Compact"/>
      </w:pPr>
      <w:r>
        <w:t xml:space="preserve">To assess the effectiveness of new hair styling techniques in enhancing hair health and appearance.</w:t>
      </w:r>
    </w:p>
    <w:p>
      <w:pPr>
        <w:numPr>
          <w:ilvl w:val="0"/>
          <w:numId w:val="1001"/>
        </w:numPr>
        <w:pStyle w:val="Compact"/>
      </w:pPr>
      <w:r>
        <w:t xml:space="preserve">To determine client satisfaction levels with the new techniques.</w:t>
      </w:r>
    </w:p>
    <w:p>
      <w:pPr>
        <w:numPr>
          <w:ilvl w:val="0"/>
          <w:numId w:val="1001"/>
        </w:numPr>
        <w:pStyle w:val="Compact"/>
      </w:pPr>
      <w:r>
        <w:t xml:space="preserve">To identify any potential adverse effects or risks associated with the new methods.</w:t>
      </w:r>
    </w:p>
    <w:p>
      <w:pPr>
        <w:numPr>
          <w:ilvl w:val="0"/>
          <w:numId w:val="1001"/>
        </w:numPr>
        <w:pStyle w:val="Compact"/>
      </w:pPr>
      <w:r>
        <w:t xml:space="preserve">To provide recommendations for the integration of these techniques into standard hairdressing practices in Japan Tokyo.</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study will be conducted as a randomized controlled trial (RCT) involving 100 participants aged 18-65 years, residing in Japan Tokyo. Participants will be randomly assigned to one of two groups: the experimental group, which will receive the new hair styling techniques, and the control group, which will receive standard hairdressing services.</w:t>
      </w:r>
    </w:p>
    <w:bookmarkEnd w:id="22"/>
    <w:bookmarkStart w:id="23" w:name="participant-selection"/>
    <w:p>
      <w:pPr>
        <w:pStyle w:val="Heading3"/>
      </w:pPr>
      <w:r>
        <w:t xml:space="preserve">3.2 Participant Selection</w:t>
      </w:r>
    </w:p>
    <w:p>
      <w:pPr>
        <w:pStyle w:val="FirstParagraph"/>
      </w:pPr>
      <w:r>
        <w:t xml:space="preserve">Participants will be recruited through local hair salons, community centers, and online platforms in Japan Tokyo. Inclusion criteria include:</w:t>
      </w:r>
    </w:p>
    <w:p>
      <w:pPr>
        <w:numPr>
          <w:ilvl w:val="0"/>
          <w:numId w:val="1002"/>
        </w:numPr>
        <w:pStyle w:val="Compact"/>
      </w:pPr>
      <w:r>
        <w:t xml:space="preserve">Age between 18 and 65 years.</w:t>
      </w:r>
    </w:p>
    <w:p>
      <w:pPr>
        <w:numPr>
          <w:ilvl w:val="0"/>
          <w:numId w:val="1002"/>
        </w:numPr>
        <w:pStyle w:val="Compact"/>
      </w:pPr>
      <w:r>
        <w:t xml:space="preserve">Residing in Japan Tokyo for at least six months.</w:t>
      </w:r>
    </w:p>
    <w:p>
      <w:pPr>
        <w:numPr>
          <w:ilvl w:val="0"/>
          <w:numId w:val="1002"/>
        </w:numPr>
        <w:pStyle w:val="Compact"/>
      </w:pPr>
      <w:r>
        <w:t xml:space="preserve">Willingness to participate in the study and provide informed consent.</w:t>
      </w:r>
    </w:p>
    <w:p>
      <w:pPr>
        <w:numPr>
          <w:ilvl w:val="0"/>
          <w:numId w:val="1002"/>
        </w:numPr>
        <w:pStyle w:val="Compact"/>
      </w:pPr>
      <w:r>
        <w:t xml:space="preserve">No known allergies to hair care products.</w:t>
      </w:r>
    </w:p>
    <w:p>
      <w:pPr>
        <w:numPr>
          <w:ilvl w:val="0"/>
          <w:numId w:val="1002"/>
        </w:numPr>
        <w:pStyle w:val="Compact"/>
      </w:pPr>
      <w:r>
        <w:t xml:space="preserve">Not currently undergoing any other hair treatment studies.</w:t>
      </w:r>
    </w:p>
    <w:p>
      <w:pPr>
        <w:pStyle w:val="FirstParagraph"/>
      </w:pPr>
      <w:r>
        <w:t xml:space="preserve">Exclusion criteria include:</w:t>
      </w:r>
    </w:p>
    <w:p>
      <w:pPr>
        <w:numPr>
          <w:ilvl w:val="0"/>
          <w:numId w:val="1003"/>
        </w:numPr>
        <w:pStyle w:val="Compact"/>
      </w:pPr>
      <w:r>
        <w:t xml:space="preserve">Pregnancy or breastfeeding.</w:t>
      </w:r>
    </w:p>
    <w:p>
      <w:pPr>
        <w:numPr>
          <w:ilvl w:val="0"/>
          <w:numId w:val="1003"/>
        </w:numPr>
        <w:pStyle w:val="Compact"/>
      </w:pPr>
      <w:r>
        <w:t xml:space="preserve">History of severe scalp conditions or allergies.</w:t>
      </w:r>
    </w:p>
    <w:p>
      <w:pPr>
        <w:numPr>
          <w:ilvl w:val="0"/>
          <w:numId w:val="1003"/>
        </w:numPr>
        <w:pStyle w:val="Compact"/>
      </w:pPr>
      <w:r>
        <w:t xml:space="preserve">Use of medications that may affect hair growth or condition.</w:t>
      </w:r>
    </w:p>
    <w:bookmarkEnd w:id="23"/>
    <w:bookmarkStart w:id="24" w:name="hair-styling-techniques"/>
    <w:p>
      <w:pPr>
        <w:pStyle w:val="Heading3"/>
      </w:pPr>
      <w:r>
        <w:t xml:space="preserve">3.3 Hair Styling Techniques</w:t>
      </w:r>
    </w:p>
    <w:p>
      <w:pPr>
        <w:pStyle w:val="FirstParagraph"/>
      </w:pPr>
      <w:r>
        <w:t xml:space="preserve">The experimental group will receive the following advanced hair styling techniques:</w:t>
      </w:r>
    </w:p>
    <w:p>
      <w:pPr>
        <w:numPr>
          <w:ilvl w:val="0"/>
          <w:numId w:val="1004"/>
        </w:numPr>
        <w:pStyle w:val="Compact"/>
      </w:pPr>
      <w:r>
        <w:rPr>
          <w:bCs/>
          <w:b/>
        </w:rPr>
        <w:t xml:space="preserve">Japanese Knotless Braids:</w:t>
      </w:r>
      <w:r>
        <w:t xml:space="preserve"> </w:t>
      </w:r>
      <w:r>
        <w:t xml:space="preserve">A technique that minimizes tension on the scalp and reduces breakage.</w:t>
      </w:r>
    </w:p>
    <w:p>
      <w:pPr>
        <w:numPr>
          <w:ilvl w:val="0"/>
          <w:numId w:val="1004"/>
        </w:numPr>
        <w:pStyle w:val="Compact"/>
      </w:pPr>
      <w:r>
        <w:rPr>
          <w:bCs/>
          <w:b/>
        </w:rPr>
        <w:t xml:space="preserve">Keratin Infusion Treatment:</w:t>
      </w:r>
      <w:r>
        <w:t xml:space="preserve"> </w:t>
      </w:r>
      <w:r>
        <w:t xml:space="preserve">A process that strengthens and smooths hair using keratin proteins.</w:t>
      </w:r>
    </w:p>
    <w:p>
      <w:pPr>
        <w:numPr>
          <w:ilvl w:val="0"/>
          <w:numId w:val="1004"/>
        </w:numPr>
        <w:pStyle w:val="Compact"/>
      </w:pPr>
      <w:r>
        <w:rPr>
          <w:bCs/>
          <w:b/>
        </w:rPr>
        <w:t xml:space="preserve">Color Melting:</w:t>
      </w:r>
      <w:r>
        <w:t xml:space="preserve"> </w:t>
      </w:r>
      <w:r>
        <w:t xml:space="preserve">A method that creates a seamless blend of colors for a natural look.</w:t>
      </w:r>
    </w:p>
    <w:p>
      <w:pPr>
        <w:numPr>
          <w:ilvl w:val="0"/>
          <w:numId w:val="1004"/>
        </w:numPr>
        <w:pStyle w:val="Compact"/>
      </w:pPr>
      <w:r>
        <w:rPr>
          <w:bCs/>
          <w:b/>
        </w:rPr>
        <w:t xml:space="preserve">Scalp Massage Therapy:</w:t>
      </w:r>
      <w:r>
        <w:t xml:space="preserve"> </w:t>
      </w:r>
      <w:r>
        <w:t xml:space="preserve">A relaxing treatment that promotes blood circulation and hair growth.</w:t>
      </w:r>
    </w:p>
    <w:p>
      <w:pPr>
        <w:pStyle w:val="FirstParagraph"/>
      </w:pPr>
      <w:r>
        <w:t xml:space="preserve">The control group will receive standard hairdressing services, including cutting, coloring, and styling, using conventional methods and products.</w:t>
      </w:r>
    </w:p>
    <w:bookmarkEnd w:id="24"/>
    <w:bookmarkStart w:id="25" w:name="data-collection"/>
    <w:p>
      <w:pPr>
        <w:pStyle w:val="Heading3"/>
      </w:pPr>
      <w:r>
        <w:t xml:space="preserve">3.4 Data Collection</w:t>
      </w:r>
    </w:p>
    <w:p>
      <w:pPr>
        <w:pStyle w:val="FirstParagraph"/>
      </w:pPr>
      <w:r>
        <w:t xml:space="preserve">Data will be collected at baseline, immediately after the treatment, and at follow-up intervals of 1 month, 3 months, and 6 months. The following data will be collected:</w:t>
      </w:r>
    </w:p>
    <w:p>
      <w:pPr>
        <w:numPr>
          <w:ilvl w:val="0"/>
          <w:numId w:val="1005"/>
        </w:numPr>
        <w:pStyle w:val="Compact"/>
      </w:pPr>
      <w:r>
        <w:rPr>
          <w:bCs/>
          <w:b/>
        </w:rPr>
        <w:t xml:space="preserve">Hair Health Metrics:</w:t>
      </w:r>
      <w:r>
        <w:t xml:space="preserve"> </w:t>
      </w:r>
      <w:r>
        <w:t xml:space="preserve">Including hair thickness, shine, and elasticity.</w:t>
      </w:r>
    </w:p>
    <w:p>
      <w:pPr>
        <w:numPr>
          <w:ilvl w:val="0"/>
          <w:numId w:val="1005"/>
        </w:numPr>
        <w:pStyle w:val="Compact"/>
      </w:pPr>
      <w:r>
        <w:rPr>
          <w:bCs/>
          <w:b/>
        </w:rPr>
        <w:t xml:space="preserve">Client Satisfaction:</w:t>
      </w:r>
      <w:r>
        <w:t xml:space="preserve"> </w:t>
      </w:r>
      <w:r>
        <w:t xml:space="preserve">Assessed through standardized questionnaires.</w:t>
      </w:r>
    </w:p>
    <w:p>
      <w:pPr>
        <w:numPr>
          <w:ilvl w:val="0"/>
          <w:numId w:val="1005"/>
        </w:numPr>
        <w:pStyle w:val="Compact"/>
      </w:pPr>
      <w:r>
        <w:rPr>
          <w:bCs/>
          <w:b/>
        </w:rPr>
        <w:t xml:space="preserve">Adverse Effects:</w:t>
      </w:r>
      <w:r>
        <w:t xml:space="preserve"> </w:t>
      </w:r>
      <w:r>
        <w:t xml:space="preserve">Any reported side effects or complications.</w:t>
      </w:r>
    </w:p>
    <w:p>
      <w:pPr>
        <w:numPr>
          <w:ilvl w:val="0"/>
          <w:numId w:val="1005"/>
        </w:numPr>
        <w:pStyle w:val="Compact"/>
      </w:pPr>
      <w:r>
        <w:rPr>
          <w:bCs/>
          <w:b/>
        </w:rPr>
        <w:t xml:space="preserve">Photographic Documentation:</w:t>
      </w:r>
      <w:r>
        <w:t xml:space="preserve"> </w:t>
      </w:r>
      <w:r>
        <w:t xml:space="preserve">Before and after images of participants' hair.</w:t>
      </w:r>
    </w:p>
    <w:bookmarkEnd w:id="25"/>
    <w:bookmarkEnd w:id="26"/>
    <w:bookmarkStart w:id="27" w:name="ethical-considerations"/>
    <w:p>
      <w:pPr>
        <w:pStyle w:val="Heading2"/>
      </w:pPr>
      <w:r>
        <w:t xml:space="preserve">4. Ethical Considerations</w:t>
      </w:r>
    </w:p>
    <w:p>
      <w:pPr>
        <w:pStyle w:val="FirstParagraph"/>
      </w:pPr>
      <w:r>
        <w:t xml:space="preserve">The study will adhere to the ethical guidelines set forth by the Declaration of Helsinki and the local ethics committee in Japan Tokyo. Informed consent will be obtained from all participants prior to their involvement in the study. Participants will be informed of their right to withdraw from the study at any time without penalty.</w:t>
      </w:r>
    </w:p>
    <w:bookmarkEnd w:id="27"/>
    <w:bookmarkStart w:id="28" w:name="data-analysis"/>
    <w:p>
      <w:pPr>
        <w:pStyle w:val="Heading2"/>
      </w:pPr>
      <w:r>
        <w:t xml:space="preserve">5. Data Analysis</w:t>
      </w:r>
    </w:p>
    <w:p>
      <w:pPr>
        <w:pStyle w:val="FirstParagraph"/>
      </w:pPr>
      <w:r>
        <w:t xml:space="preserve">Data will be analyzed using statistical software (e.g., SPSS). Descriptive statistics will be used to summarize participant characteristics and outcomes. Inferential statistics, including t-tests and ANOVA, will be used to compare outcomes between the experimental and control groups. A p-value of less than 0.05 will be considered statistically significant.</w:t>
      </w:r>
    </w:p>
    <w:bookmarkEnd w:id="28"/>
    <w:bookmarkStart w:id="29" w:name="expected-outcomes"/>
    <w:p>
      <w:pPr>
        <w:pStyle w:val="Heading2"/>
      </w:pPr>
      <w:r>
        <w:t xml:space="preserve">6. Expected Outcomes</w:t>
      </w:r>
    </w:p>
    <w:p>
      <w:pPr>
        <w:pStyle w:val="FirstParagraph"/>
      </w:pPr>
      <w:r>
        <w:t xml:space="preserve">It is expected that the experimental group will show significant improvements in hair health metrics and higher levels of client satisfaction compared to the control group. Additionally, the study aims to identify any potential risks or adverse effects associated with the new techniques, providing valuable insights for their safe implementation in hairdressing practices in Japan Tokyo.</w:t>
      </w:r>
    </w:p>
    <w:bookmarkEnd w:id="29"/>
    <w:bookmarkStart w:id="30" w:name="conclusion"/>
    <w:p>
      <w:pPr>
        <w:pStyle w:val="Heading2"/>
      </w:pPr>
      <w:r>
        <w:t xml:space="preserve">7. Conclusion</w:t>
      </w:r>
    </w:p>
    <w:p>
      <w:pPr>
        <w:pStyle w:val="FirstParagraph"/>
      </w:pPr>
      <w:r>
        <w:t xml:space="preserve">This Experiment Protocol outlines a rigorous and systematic approach to evaluating advanced hair styling techniques in Japan Tokyo. By focusing on both the technical aspects of hairdressing and the unique cultural preferences of the local population, this study aims to contribute to the advancement of hair care practices and enhance the overall experience for clients in Japan Tokyo.</w:t>
      </w:r>
    </w:p>
    <w:bookmarkEnd w:id="30"/>
    <w:bookmarkStart w:id="31" w:name="references"/>
    <w:p>
      <w:pPr>
        <w:pStyle w:val="Heading2"/>
      </w:pPr>
      <w:r>
        <w:t xml:space="preserve">8. References</w:t>
      </w:r>
    </w:p>
    <w:p>
      <w:pPr>
        <w:numPr>
          <w:ilvl w:val="0"/>
          <w:numId w:val="1006"/>
        </w:numPr>
        <w:pStyle w:val="Compact"/>
      </w:pPr>
      <w:r>
        <w:t xml:space="preserve">[Insert relevant references here]</w:t>
      </w:r>
    </w:p>
    <w:bookmarkEnd w:id="31"/>
    <w:bookmarkStart w:id="32" w:name="appendices"/>
    <w:p>
      <w:pPr>
        <w:pStyle w:val="Heading2"/>
      </w:pPr>
      <w:r>
        <w:t xml:space="preserve">9. Appendices</w:t>
      </w:r>
    </w:p>
    <w:p>
      <w:pPr>
        <w:numPr>
          <w:ilvl w:val="0"/>
          <w:numId w:val="1007"/>
        </w:numPr>
        <w:pStyle w:val="Compact"/>
      </w:pPr>
      <w:r>
        <w:rPr>
          <w:bCs/>
          <w:b/>
        </w:rPr>
        <w:t xml:space="preserve">Appendix A:</w:t>
      </w:r>
      <w:r>
        <w:t xml:space="preserve"> </w:t>
      </w:r>
      <w:r>
        <w:t xml:space="preserve">Informed Consent Form</w:t>
      </w:r>
    </w:p>
    <w:p>
      <w:pPr>
        <w:numPr>
          <w:ilvl w:val="0"/>
          <w:numId w:val="1007"/>
        </w:numPr>
        <w:pStyle w:val="Compact"/>
      </w:pPr>
      <w:r>
        <w:rPr>
          <w:bCs/>
          <w:b/>
        </w:rPr>
        <w:t xml:space="preserve">Appendix B:</w:t>
      </w:r>
      <w:r>
        <w:t xml:space="preserve"> </w:t>
      </w:r>
      <w:r>
        <w:t xml:space="preserve">Client Satisfaction Questionnaire</w:t>
      </w:r>
    </w:p>
    <w:p>
      <w:pPr>
        <w:numPr>
          <w:ilvl w:val="0"/>
          <w:numId w:val="1007"/>
        </w:numPr>
        <w:pStyle w:val="Compact"/>
      </w:pPr>
      <w:r>
        <w:rPr>
          <w:bCs/>
          <w:b/>
        </w:rPr>
        <w:t xml:space="preserve">Appendix C:</w:t>
      </w:r>
      <w:r>
        <w:t xml:space="preserve"> </w:t>
      </w:r>
      <w:r>
        <w:t xml:space="preserve">Hair Health Assessment Criteria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Hair Styling Techniques in Japan Tokyo</dc:title>
  <dc:creator/>
  <dc:language>en</dc:language>
  <cp:keywords/>
  <dcterms:created xsi:type="dcterms:W3CDTF">2026-10-10T05:10:03Z</dcterms:created>
  <dcterms:modified xsi:type="dcterms:W3CDTF">2026-10-10T05:10:03Z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