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Assessment</w:t>
      </w:r>
      <w:r>
        <w:t xml:space="preserve"> </w:t>
      </w:r>
      <w:r>
        <w:t xml:space="preserve">in</w:t>
      </w:r>
      <w:r>
        <w:t xml:space="preserve"> </w:t>
      </w:r>
      <w:r>
        <w:t xml:space="preserve">Kazakhstan</w:t>
      </w:r>
      <w:r>
        <w:t xml:space="preserve"> </w:t>
      </w:r>
      <w:r>
        <w:t xml:space="preserve">Almaty</w:t>
      </w:r>
    </w:p>
    <w:bookmarkStart w:id="20" w:name="Xbc5cf9b08f5f82148cf1730f9465df2bb2ce010"/>
    <w:p>
      <w:pPr>
        <w:pStyle w:val="Heading1"/>
      </w:pPr>
      <w:r>
        <w:t xml:space="preserve">Experiment Protocol: Hairdresser Service Quality and Client Satisfaction Assessment</w:t>
      </w:r>
    </w:p>
    <w:p>
      <w:pPr>
        <w:pStyle w:val="FirstParagraph"/>
      </w:pPr>
      <w:r>
        <w:rPr>
          <w:bCs/>
          <w:b/>
        </w:rPr>
        <w:t xml:space="preserve">Location:</w:t>
      </w:r>
      <w:r>
        <w:t xml:space="preserve"> </w:t>
      </w:r>
      <w:r>
        <w:t xml:space="preserve">Kazakhstan Almaty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&amp; Development Team</w:t>
      </w:r>
    </w:p>
    <w:bookmarkEnd w:id="20"/>
    <w:bookmarkStart w:id="21" w:name="introduction-and-background"/>
    <w:p>
      <w:pPr>
        <w:pStyle w:val="Heading2"/>
      </w:pPr>
      <w:r>
        <w:t xml:space="preserve">1. Introduction and Background</w:t>
      </w:r>
    </w:p>
    <w:p>
      <w:pPr>
        <w:pStyle w:val="FirstParagraph"/>
      </w:pPr>
      <w:r>
        <w:t xml:space="preserve">The beauty and personal care industry in Kazakhstan Almaty has experienced significant growth over the past decade. As the largest city in Kazakhstan, Almaty serves as a cultural and economic hub where consumer expectations for service quality are increasingly high. This Experiment Protocol outlines the methodology for evaluating the performance, technical skills, and client interaction capabilities of Hairdresser professionals operating within the Almaty metropolitan area.</w:t>
      </w:r>
    </w:p>
    <w:p>
      <w:pPr>
        <w:pStyle w:val="BodyText"/>
      </w:pPr>
      <w:r>
        <w:t xml:space="preserve">The primary objective is to establish a standardized metric for Hairdresser excellence that accounts for local cultural preferences, hair types common in the region, and the specific service dynamics of Almaty's diverse salon landscape.</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assess the technical proficiency of Hairdresser candidates in cutting, coloring, and styling techniques relevant to the Kazakhstani market.</w:t>
      </w:r>
    </w:p>
    <w:p>
      <w:pPr>
        <w:numPr>
          <w:ilvl w:val="0"/>
          <w:numId w:val="1001"/>
        </w:numPr>
        <w:pStyle w:val="Compact"/>
      </w:pPr>
      <w:r>
        <w:t xml:space="preserve">To evaluate the client consultation process and communication skills of the Hairdresser.</w:t>
      </w:r>
    </w:p>
    <w:p>
      <w:pPr>
        <w:numPr>
          <w:ilvl w:val="0"/>
          <w:numId w:val="1001"/>
        </w:numPr>
        <w:pStyle w:val="Compact"/>
      </w:pPr>
      <w:r>
        <w:t xml:space="preserve">To measure client satisfaction levels post-service in various districts of Kazakhstan Almaty.</w:t>
      </w:r>
    </w:p>
    <w:p>
      <w:pPr>
        <w:numPr>
          <w:ilvl w:val="0"/>
          <w:numId w:val="1001"/>
        </w:numPr>
        <w:pStyle w:val="Compact"/>
      </w:pPr>
      <w:r>
        <w:t xml:space="preserve">To identify gaps in current training standards for Hairdresser professionals in the region.</w:t>
      </w:r>
    </w:p>
    <w:bookmarkEnd w:id="22"/>
    <w:bookmarkStart w:id="23" w:name="scope-and-location"/>
    <w:p>
      <w:pPr>
        <w:pStyle w:val="Heading2"/>
      </w:pPr>
      <w:r>
        <w:t xml:space="preserve">3. Scope and Location</w:t>
      </w:r>
    </w:p>
    <w:p>
      <w:pPr>
        <w:pStyle w:val="FirstParagraph"/>
      </w:pPr>
      <w:r>
        <w:t xml:space="preserve">This experiment will be conducted exclusively within Kazakhstan Almaty. The study will focus on salons located in key districts including Almaty Center, Medeu, and Auezov. These areas were selected to ensure a representative sample of the city's demographic diversity and varying economic segments.</w:t>
      </w:r>
    </w:p>
    <w:p>
      <w:pPr>
        <w:pStyle w:val="BodyText"/>
      </w:pPr>
      <w:r>
        <w:t xml:space="preserve">The scope includes both independent Hairdresser freelancers and those employed by established salon chains. The experiment will cover services ranging from basic haircuts to complex chemical treatments.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Hairdresser professionals will be selected for this experiment. Selection criteria include:</w:t>
      </w:r>
    </w:p>
    <w:p>
      <w:pPr>
        <w:numPr>
          <w:ilvl w:val="0"/>
          <w:numId w:val="1002"/>
        </w:numPr>
        <w:pStyle w:val="Compact"/>
      </w:pPr>
      <w:r>
        <w:t xml:space="preserve">Minimum of 2 years of experience working as a Hairdresser in Kazakhstan Almaty.</w:t>
      </w:r>
    </w:p>
    <w:p>
      <w:pPr>
        <w:numPr>
          <w:ilvl w:val="0"/>
          <w:numId w:val="1002"/>
        </w:numPr>
        <w:pStyle w:val="Compact"/>
      </w:pPr>
      <w:r>
        <w:t xml:space="preserve">Valid certification from a recognized beauty academy in Kazakhstan.</w:t>
      </w:r>
    </w:p>
    <w:p>
      <w:pPr>
        <w:numPr>
          <w:ilvl w:val="0"/>
          <w:numId w:val="1002"/>
        </w:numPr>
        <w:pStyle w:val="Compact"/>
      </w:pPr>
      <w:r>
        <w:t xml:space="preserve">Willingness to participate in a controlled service environment.</w:t>
      </w:r>
    </w:p>
    <w:bookmarkEnd w:id="24"/>
    <w:bookmarkStart w:id="25" w:name="experimental-design"/>
    <w:p>
      <w:pPr>
        <w:pStyle w:val="Heading3"/>
      </w:pPr>
      <w:r>
        <w:t xml:space="preserve">4.2 Experimental Design</w:t>
      </w:r>
    </w:p>
    <w:p>
      <w:pPr>
        <w:pStyle w:val="FirstParagraph"/>
      </w:pPr>
      <w:r>
        <w:t xml:space="preserve">The experiment will utilize a mixed-methods approach, combining quantitative metrics with qualitative feedback. The process is divided into three phases:</w:t>
      </w:r>
    </w:p>
    <w:p>
      <w:pPr>
        <w:numPr>
          <w:ilvl w:val="0"/>
          <w:numId w:val="1003"/>
        </w:numPr>
        <w:pStyle w:val="Compact"/>
      </w:pPr>
      <w:r>
        <w:rPr>
          <w:bCs/>
          <w:b/>
        </w:rPr>
        <w:t xml:space="preserve">Phase 1: Technical Assessment.</w:t>
      </w:r>
      <w:r>
        <w:t xml:space="preserve"> </w:t>
      </w:r>
      <w:r>
        <w:t xml:space="preserve">Each Hairdresser will perform a standardized haircut and coloring procedure on a mannequin head with hair texture similar to the average client in Almaty. This ensures a baseline measurement of technical skill without external variables.</w:t>
      </w:r>
    </w:p>
    <w:p>
      <w:pPr>
        <w:numPr>
          <w:ilvl w:val="0"/>
          <w:numId w:val="1003"/>
        </w:numPr>
        <w:pStyle w:val="Compact"/>
      </w:pPr>
      <w:r>
        <w:rPr>
          <w:bCs/>
          <w:b/>
        </w:rPr>
        <w:t xml:space="preserve">Phase 2: Live Client Service.</w:t>
      </w:r>
      <w:r>
        <w:t xml:space="preserve"> </w:t>
      </w:r>
      <w:r>
        <w:t xml:space="preserve">Each Hairdresser will provide services to 10 pre-screened clients. These clients will be recruited from the local community in Kazakhstan Almaty and will have specific, documented hair goals.</w:t>
      </w:r>
    </w:p>
    <w:p>
      <w:pPr>
        <w:numPr>
          <w:ilvl w:val="0"/>
          <w:numId w:val="1003"/>
        </w:numPr>
        <w:pStyle w:val="Compact"/>
      </w:pPr>
      <w:r>
        <w:rPr>
          <w:bCs/>
          <w:b/>
        </w:rPr>
        <w:t xml:space="preserve">Phase 3: Post-Service Evaluation.</w:t>
      </w:r>
      <w:r>
        <w:t xml:space="preserve"> </w:t>
      </w:r>
      <w:r>
        <w:t xml:space="preserve">Clients will complete a detailed satisfaction survey 24 hours after the service. Additionally, an independent panel of senior stylists will review the results.</w:t>
      </w:r>
    </w:p>
    <w:bookmarkEnd w:id="25"/>
    <w:bookmarkStart w:id="26" w:name="data-collection-instruments"/>
    <w:p>
      <w:pPr>
        <w:pStyle w:val="Heading3"/>
      </w:pPr>
      <w:r>
        <w:t xml:space="preserve">4.3 Data Collection Instruments</w:t>
      </w:r>
    </w:p>
    <w:p>
      <w:pPr>
        <w:pStyle w:val="FirstParagraph"/>
      </w:pPr>
      <w:r>
        <w:t xml:space="preserve">Data will be collected using the following tools:</w:t>
      </w:r>
    </w:p>
    <w:p>
      <w:pPr>
        <w:numPr>
          <w:ilvl w:val="0"/>
          <w:numId w:val="1004"/>
        </w:numPr>
        <w:pStyle w:val="Compact"/>
      </w:pPr>
      <w:r>
        <w:rPr>
          <w:bCs/>
          <w:b/>
        </w:rPr>
        <w:t xml:space="preserve">Technical Scorecard:</w:t>
      </w:r>
      <w:r>
        <w:t xml:space="preserve"> </w:t>
      </w:r>
      <w:r>
        <w:t xml:space="preserve">A rubric evaluating precision, speed, and product usage by the Hairdresser.</w:t>
      </w:r>
    </w:p>
    <w:p>
      <w:pPr>
        <w:numPr>
          <w:ilvl w:val="0"/>
          <w:numId w:val="1004"/>
        </w:numPr>
        <w:pStyle w:val="Compact"/>
      </w:pPr>
      <w:r>
        <w:rPr>
          <w:bCs/>
          <w:b/>
        </w:rPr>
        <w:t xml:space="preserve">Client Satisfaction Survey:</w:t>
      </w:r>
      <w:r>
        <w:t xml:space="preserve"> </w:t>
      </w:r>
      <w:r>
        <w:t xml:space="preserve">A Likert-scale questionnaire assessing comfort, communication, and result satisfaction.</w:t>
      </w:r>
    </w:p>
    <w:p>
      <w:pPr>
        <w:numPr>
          <w:ilvl w:val="0"/>
          <w:numId w:val="1004"/>
        </w:numPr>
        <w:pStyle w:val="Compact"/>
      </w:pPr>
      <w:r>
        <w:rPr>
          <w:bCs/>
          <w:b/>
        </w:rPr>
        <w:t xml:space="preserve">Observation Logs:</w:t>
      </w:r>
      <w:r>
        <w:t xml:space="preserve"> </w:t>
      </w:r>
      <w:r>
        <w:t xml:space="preserve">Researchers will document the Hairdresser's adherence to hygiene standards and salon etiquette specific to Kazakhstan Almaty norms.</w:t>
      </w:r>
    </w:p>
    <w:bookmarkEnd w:id="26"/>
    <w:bookmarkEnd w:id="27"/>
    <w:bookmarkStart w:id="28" w:name="ethical-considerations"/>
    <w:p>
      <w:pPr>
        <w:pStyle w:val="Heading2"/>
      </w:pPr>
      <w:r>
        <w:t xml:space="preserve">5. Ethical Considerations</w:t>
      </w:r>
    </w:p>
    <w:p>
      <w:pPr>
        <w:pStyle w:val="FirstParagraph"/>
      </w:pPr>
      <w:r>
        <w:t xml:space="preserve">All participants, including Hairdresser professionals and clients, will provide informed consent prior to the start of the experiment. Confidentiality will be maintained for all personal data collected. The experiment adheres to the ethical guidelines for consumer research in Kazakhstan. No harmful chemicals or experimental products will be used on clients without prior dermatological approval.</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Recruitment of Hairdresser and clients in Almaty</w:t>
            </w:r>
          </w:p>
        </w:tc>
        <w:tc>
          <w:tcPr/>
          <w:p>
            <w:pPr>
              <w:pStyle w:val="Compact"/>
              <w:jc w:val="left"/>
            </w:pPr>
            <w:r>
              <w:t xml:space="preserve">2 Weeks</w:t>
            </w:r>
          </w:p>
        </w:tc>
      </w:tr>
      <w:tr>
        <w:tc>
          <w:tcPr/>
          <w:p>
            <w:pPr>
              <w:pStyle w:val="Compact"/>
              <w:jc w:val="left"/>
            </w:pPr>
            <w:r>
              <w:t xml:space="preserve">Execution</w:t>
            </w:r>
          </w:p>
        </w:tc>
        <w:tc>
          <w:tcPr/>
          <w:p>
            <w:pPr>
              <w:pStyle w:val="Compact"/>
              <w:jc w:val="left"/>
            </w:pPr>
            <w:r>
              <w:t xml:space="preserve">Technical assessments and live services</w:t>
            </w:r>
          </w:p>
        </w:tc>
        <w:tc>
          <w:tcPr/>
          <w:p>
            <w:pPr>
              <w:pStyle w:val="Compact"/>
              <w:jc w:val="left"/>
            </w:pPr>
            <w:r>
              <w:t xml:space="preserve">4 Weeks</w:t>
            </w:r>
          </w:p>
        </w:tc>
      </w:tr>
      <w:tr>
        <w:tc>
          <w:tcPr/>
          <w:p>
            <w:pPr>
              <w:pStyle w:val="Compact"/>
              <w:jc w:val="left"/>
            </w:pPr>
            <w:r>
              <w:t xml:space="preserve">Analysis</w:t>
            </w:r>
          </w:p>
        </w:tc>
        <w:tc>
          <w:tcPr/>
          <w:p>
            <w:pPr>
              <w:pStyle w:val="Compact"/>
              <w:jc w:val="left"/>
            </w:pPr>
            <w:r>
              <w:t xml:space="preserve">Data compilation and statistical analysis</w:t>
            </w:r>
          </w:p>
        </w:tc>
        <w:tc>
          <w:tcPr/>
          <w:p>
            <w:pPr>
              <w:pStyle w:val="Compact"/>
              <w:jc w:val="left"/>
            </w:pPr>
            <w:r>
              <w:t xml:space="preserve">2 Weeks</w:t>
            </w:r>
          </w:p>
        </w:tc>
      </w:tr>
      <w:tr>
        <w:tc>
          <w:tcPr/>
          <w:p>
            <w:pPr>
              <w:pStyle w:val="Compact"/>
              <w:jc w:val="left"/>
            </w:pPr>
            <w:r>
              <w:t xml:space="preserve">Reporting</w:t>
            </w:r>
          </w:p>
        </w:tc>
        <w:tc>
          <w:tcPr/>
          <w:p>
            <w:pPr>
              <w:pStyle w:val="Compact"/>
              <w:jc w:val="left"/>
            </w:pPr>
            <w:r>
              <w:t xml:space="preserve">Final report generation and recommendations</w:t>
            </w:r>
          </w:p>
        </w:tc>
        <w:tc>
          <w:tcPr/>
          <w:p>
            <w:pPr>
              <w:pStyle w:val="Compact"/>
              <w:jc w:val="left"/>
            </w:pPr>
            <w:r>
              <w:t xml:space="preserve">1 Week</w:t>
            </w:r>
          </w:p>
        </w:tc>
      </w:tr>
    </w:tbl>
    <w:bookmarkEnd w:id="29"/>
    <w:bookmarkStart w:id="30" w:name="expected-outcomes"/>
    <w:p>
      <w:pPr>
        <w:pStyle w:val="Heading2"/>
      </w:pPr>
      <w:r>
        <w:t xml:space="preserve">7. Expected Outcomes</w:t>
      </w:r>
    </w:p>
    <w:p>
      <w:pPr>
        <w:pStyle w:val="FirstParagraph"/>
      </w:pPr>
      <w:r>
        <w:t xml:space="preserve">This Experiment Protocol aims to produce a comprehensive report on the current state of Hairdresser services in Kazakhstan Almaty. We anticipate identifying key areas for improvement in technical training and customer service. The results will be used to develop a certification framework that can be adopted by local beauty schools and salon associations in Almaty.</w:t>
      </w:r>
    </w:p>
    <w:p>
      <w:pPr>
        <w:pStyle w:val="BodyText"/>
      </w:pPr>
      <w:r>
        <w:t xml:space="preserve">Ultimately, this study seeks to elevate the standard of care provided by Hairdresser professionals, ensuring that clients in Kazakhstan Almaty receive world-class service that meets their unique needs and expectations.</w:t>
      </w:r>
    </w:p>
    <w:bookmarkEnd w:id="30"/>
    <w:bookmarkStart w:id="31" w:name="approval-and-signatures"/>
    <w:p>
      <w:pPr>
        <w:pStyle w:val="Heading2"/>
      </w:pPr>
      <w:r>
        <w:t xml:space="preserve">8. Approval and Signatures</w:t>
      </w:r>
    </w:p>
    <w:p>
      <w:pPr>
        <w:pStyle w:val="FirstParagraph"/>
      </w:pPr>
      <w:r>
        <w:t xml:space="preserve">This protocol has been reviewed and approved by the Research Ethics Committee.</w:t>
      </w:r>
    </w:p>
    <w:p>
      <w:pPr>
        <w:pStyle w:val="BodyText"/>
      </w:pPr>
      <w:r>
        <w:rPr>
          <w:bCs/>
          <w:b/>
        </w:rPr>
        <w:t xml:space="preserve">Lead Researcher:</w:t>
      </w:r>
      <w:r>
        <w:t xml:space="preserve"> </w:t>
      </w:r>
      <w:r>
        <w:t xml:space="preserve">__________________________</w:t>
      </w:r>
      <w:r>
        <w:br/>
      </w:r>
      <w:r>
        <w:rPr>
          <w:bCs/>
          <w:b/>
        </w:rPr>
        <w:t xml:space="preserve">Date:</w:t>
      </w:r>
      <w:r>
        <w:t xml:space="preserve"> </w:t>
      </w:r>
      <w:r>
        <w:t xml:space="preserve">__________________________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Assessment in Kazakhstan Almaty</dc:title>
  <dc:creator/>
  <dc:language>en</dc:language>
  <cp:keywords/>
  <dcterms:created xsi:type="dcterms:W3CDTF">2026-10-10T03:51:43Z</dcterms:created>
  <dcterms:modified xsi:type="dcterms:W3CDTF">2026-10-10T03:51:43Z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