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Standards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8aef3b07d1cfa3dbf7c1333ee9c6b44390b2d8c"/>
    <w:p>
      <w:pPr>
        <w:pStyle w:val="Heading1"/>
      </w:pPr>
      <w:r>
        <w:t xml:space="preserve">Experiment Protocol: Evaluation of Hairdresser Service Quality and Client Satisfaction in Malaysia Kuala Lumpur</w:t>
      </w:r>
    </w:p>
    <w:p>
      <w:pPr>
        <w:pStyle w:val="FirstParagraph"/>
      </w:pPr>
      <w:r>
        <w:rPr>
          <w:bCs/>
          <w:b/>
        </w:rPr>
        <w:t xml:space="preserve">Protocol ID:</w:t>
      </w:r>
      <w:r>
        <w:t xml:space="preserve"> </w:t>
      </w:r>
      <w:r>
        <w:t xml:space="preserve">KL-HD-EXP-2023-001</w:t>
      </w:r>
    </w:p>
    <w:p>
      <w:pPr>
        <w:pStyle w:val="BodyText"/>
      </w:pPr>
      <w:r>
        <w:rPr>
          <w:bCs/>
          <w:b/>
        </w:rPr>
        <w:t xml:space="preserve">Date of Issue:</w:t>
      </w:r>
      <w:r>
        <w:t xml:space="preserve"> </w:t>
      </w:r>
      <w:r>
        <w:t xml:space="preserve">October 24, 2023</w:t>
      </w:r>
    </w:p>
    <w:p>
      <w:pPr>
        <w:pStyle w:val="BodyText"/>
      </w:pPr>
      <w:r>
        <w:rPr>
          <w:bCs/>
          <w:b/>
        </w:rPr>
        <w:t xml:space="preserve">Location:</w:t>
      </w:r>
      <w:r>
        <w:t xml:space="preserve"> </w:t>
      </w:r>
      <w:r>
        <w:t xml:space="preserve">Malaysia Kuala Lumpur</w:t>
      </w:r>
    </w:p>
    <w:p>
      <w:pPr>
        <w:pStyle w:val="BodyText"/>
      </w:pPr>
      <w:r>
        <w:rPr>
          <w:bCs/>
          <w:b/>
        </w:rPr>
        <w:t xml:space="preserve">Subject:</w:t>
      </w:r>
      <w:r>
        <w:t xml:space="preserve"> </w:t>
      </w:r>
      <w:r>
        <w:t xml:space="preserve">Hairdresser</w:t>
      </w:r>
    </w:p>
    <w:bookmarkEnd w:id="20"/>
    <w:bookmarkStart w:id="21" w:name="introduction-and-background"/>
    <w:p>
      <w:pPr>
        <w:pStyle w:val="Heading2"/>
      </w:pPr>
      <w:r>
        <w:t xml:space="preserve">1. Introduction and Background</w:t>
      </w:r>
    </w:p>
    <w:p>
      <w:pPr>
        <w:pStyle w:val="FirstParagraph"/>
      </w:pPr>
      <w:r>
        <w:t xml:space="preserve">The beauty and personal care industry in Malaysia Kuala Lumpur is a dynamic and rapidly evolving sector. As a cosmopolitan hub, the city hosts a diverse population with varying cultural preferences, hair types, and expectations regarding grooming services. The role of the Hairdresser in this context is not merely functional but also cultural and social. This Experiment Protocol is designed to systematically evaluate the performance, technical skills, and client interaction standards of Hairdressers operating within the urban landscape of Malaysia Kuala Lumpur.</w:t>
      </w:r>
    </w:p>
    <w:p>
      <w:pPr>
        <w:pStyle w:val="BodyText"/>
      </w:pPr>
      <w:r>
        <w:t xml:space="preserve">The primary objective of this experiment is to establish a baseline for service excellence and to identify areas for improvement in the training and operational practices of Hairdressers. By focusing specifically on the unique environmental and cultural conditions of Malaysia Kuala Lumpur, this protocol aims to provide actionable insights for salon owners, regulatory bodies, and the Hairdressers themselves.</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assess the technical proficiency of Hairdressers in handling diverse hair textures common in Malaysia Kuala Lumpur, including straight, wavy, curly, and chemically treated hair.</w:t>
      </w:r>
    </w:p>
    <w:p>
      <w:pPr>
        <w:numPr>
          <w:ilvl w:val="0"/>
          <w:numId w:val="1001"/>
        </w:numPr>
        <w:pStyle w:val="Compact"/>
      </w:pPr>
      <w:r>
        <w:t xml:space="preserve">To evaluate the adherence to hygiene and safety standards mandated by local health authorities in Malaysia Kuala Lumpur.</w:t>
      </w:r>
    </w:p>
    <w:p>
      <w:pPr>
        <w:numPr>
          <w:ilvl w:val="0"/>
          <w:numId w:val="1001"/>
        </w:numPr>
        <w:pStyle w:val="Compact"/>
      </w:pPr>
      <w:r>
        <w:t xml:space="preserve">To measure client satisfaction levels regarding communication, consultation accuracy, and final aesthetic outcomes.</w:t>
      </w:r>
    </w:p>
    <w:p>
      <w:pPr>
        <w:numPr>
          <w:ilvl w:val="0"/>
          <w:numId w:val="1001"/>
        </w:numPr>
        <w:pStyle w:val="Compact"/>
      </w:pPr>
      <w:r>
        <w:t xml:space="preserve">To analyze the impact of environmental factors in Malaysia Kuala Lumpur, such as high humidity and heat, on the longevity and quality of hairstyles created by the Hairdresser.</w:t>
      </w:r>
    </w:p>
    <w:bookmarkEnd w:id="22"/>
    <w:bookmarkStart w:id="26" w:name="scope-and-methodology"/>
    <w:p>
      <w:pPr>
        <w:pStyle w:val="Heading2"/>
      </w:pPr>
      <w:r>
        <w:t xml:space="preserve">3. Scope and Methodology</w:t>
      </w:r>
    </w:p>
    <w:bookmarkStart w:id="23" w:name="study-area"/>
    <w:p>
      <w:pPr>
        <w:pStyle w:val="Heading3"/>
      </w:pPr>
      <w:r>
        <w:t xml:space="preserve">3.1 Study Area</w:t>
      </w:r>
    </w:p>
    <w:p>
      <w:pPr>
        <w:pStyle w:val="FirstParagraph"/>
      </w:pPr>
      <w:r>
        <w:t xml:space="preserve">The experiment will be conducted exclusively within the metropolitan area of Malaysia Kuala Lumpur. This includes major commercial districts such as Bukit Bintang, KLCC, and Mont Kiara, where the concentration of professional Hairdressers is highest. The selection of these areas ensures that the data reflects the competitive and high-standard environment typical of the city.</w:t>
      </w:r>
    </w:p>
    <w:bookmarkEnd w:id="23"/>
    <w:bookmarkStart w:id="24" w:name="participants"/>
    <w:p>
      <w:pPr>
        <w:pStyle w:val="Heading3"/>
      </w:pPr>
      <w:r>
        <w:t xml:space="preserve">3.2 Participants</w:t>
      </w:r>
    </w:p>
    <w:p>
      <w:pPr>
        <w:pStyle w:val="FirstParagraph"/>
      </w:pPr>
      <w:r>
        <w:t xml:space="preserve">The study will involve two groups of participants:</w:t>
      </w:r>
    </w:p>
    <w:p>
      <w:pPr>
        <w:numPr>
          <w:ilvl w:val="0"/>
          <w:numId w:val="1002"/>
        </w:numPr>
        <w:pStyle w:val="Compact"/>
      </w:pPr>
      <w:r>
        <w:rPr>
          <w:bCs/>
          <w:b/>
        </w:rPr>
        <w:t xml:space="preserve">Hairdressers:</w:t>
      </w:r>
      <w:r>
        <w:t xml:space="preserve"> </w:t>
      </w:r>
      <w:r>
        <w:t xml:space="preserve">A sample of 50 licensed Hairdressers from various salons in Malaysia Kuala Lumpur, ranging from junior stylists to senior master stylists.</w:t>
      </w:r>
    </w:p>
    <w:p>
      <w:pPr>
        <w:numPr>
          <w:ilvl w:val="0"/>
          <w:numId w:val="1002"/>
        </w:numPr>
        <w:pStyle w:val="Compact"/>
      </w:pPr>
      <w:r>
        <w:rPr>
          <w:bCs/>
          <w:b/>
        </w:rPr>
        <w:t xml:space="preserve">Clients:</w:t>
      </w:r>
      <w:r>
        <w:t xml:space="preserve"> </w:t>
      </w:r>
      <w:r>
        <w:t xml:space="preserve">A sample of 200 clients who will receive services from the participating Hairdressers. Clients will be selected to represent the demographic diversity of Malaysia Kuala Lumpur.</w:t>
      </w:r>
    </w:p>
    <w:bookmarkEnd w:id="24"/>
    <w:bookmarkStart w:id="25" w:name="procedure"/>
    <w:p>
      <w:pPr>
        <w:pStyle w:val="Heading3"/>
      </w:pPr>
      <w:r>
        <w:t xml:space="preserve">3.3 Procedure</w:t>
      </w:r>
    </w:p>
    <w:p>
      <w:pPr>
        <w:pStyle w:val="FirstParagraph"/>
      </w:pPr>
      <w:r>
        <w:t xml:space="preserve">The experiment will proceed in three phases:</w:t>
      </w:r>
    </w:p>
    <w:p>
      <w:pPr>
        <w:numPr>
          <w:ilvl w:val="0"/>
          <w:numId w:val="1003"/>
        </w:numPr>
        <w:pStyle w:val="Compact"/>
      </w:pPr>
      <w:r>
        <w:rPr>
          <w:bCs/>
          <w:b/>
        </w:rPr>
        <w:t xml:space="preserve">Consultation Phase:</w:t>
      </w:r>
      <w:r>
        <w:t xml:space="preserve"> </w:t>
      </w:r>
      <w:r>
        <w:t xml:space="preserve">Each Hairdresser will conduct a standard consultation with a client. Observers will record the quality of communication, the accuracy of the needs assessment, and the appropriateness of the recommended service.</w:t>
      </w:r>
    </w:p>
    <w:p>
      <w:pPr>
        <w:numPr>
          <w:ilvl w:val="0"/>
          <w:numId w:val="1003"/>
        </w:numPr>
        <w:pStyle w:val="Compact"/>
      </w:pPr>
      <w:r>
        <w:rPr>
          <w:bCs/>
          <w:b/>
        </w:rPr>
        <w:t xml:space="preserve">Service Execution Phase:</w:t>
      </w:r>
      <w:r>
        <w:t xml:space="preserve"> </w:t>
      </w:r>
      <w:r>
        <w:t xml:space="preserve">The Hairdresser will perform the agreed-upon service (e.g., haircut, coloring, styling). Observers will evaluate technical skills, time management, and adherence to hygiene protocols specific to Malaysia Kuala Lumpur regulations.</w:t>
      </w:r>
    </w:p>
    <w:p>
      <w:pPr>
        <w:numPr>
          <w:ilvl w:val="0"/>
          <w:numId w:val="1003"/>
        </w:numPr>
        <w:pStyle w:val="Compact"/>
      </w:pPr>
      <w:r>
        <w:rPr>
          <w:bCs/>
          <w:b/>
        </w:rPr>
        <w:t xml:space="preserve">Post-Service Evaluation:</w:t>
      </w:r>
      <w:r>
        <w:t xml:space="preserve"> </w:t>
      </w:r>
      <w:r>
        <w:t xml:space="preserve">Clients will complete a satisfaction survey immediately after the service and again after one week to assess the durability of the style under the humid conditions of Malaysia Kuala Lumpur.</w:t>
      </w:r>
    </w:p>
    <w:bookmarkEnd w:id="25"/>
    <w:bookmarkEnd w:id="26"/>
    <w:bookmarkStart w:id="27" w:name="evaluation-criteria"/>
    <w:p>
      <w:pPr>
        <w:pStyle w:val="Heading2"/>
      </w:pPr>
      <w:r>
        <w:t xml:space="preserve">4. Evaluation Criteria</w:t>
      </w:r>
    </w:p>
    <w:p>
      <w:pPr>
        <w:pStyle w:val="FirstParagraph"/>
      </w:pPr>
      <w:r>
        <w:t xml:space="preserve">The performance of each Hairdresser will be evaluated based on the following criteria:</w:t>
      </w:r>
    </w:p>
    <w:p>
      <w:pPr>
        <w:numPr>
          <w:ilvl w:val="0"/>
          <w:numId w:val="1004"/>
        </w:numPr>
        <w:pStyle w:val="Compact"/>
      </w:pPr>
      <w:r>
        <w:rPr>
          <w:bCs/>
          <w:b/>
        </w:rPr>
        <w:t xml:space="preserve">Technical Skill:</w:t>
      </w:r>
      <w:r>
        <w:t xml:space="preserve"> </w:t>
      </w:r>
      <w:r>
        <w:t xml:space="preserve">Precision in cutting, blending, and coloring techniques. Special attention will be paid to the Hairdresser's ability to manage hair types prevalent in Malaysia Kuala Lumpur.</w:t>
      </w:r>
    </w:p>
    <w:p>
      <w:pPr>
        <w:numPr>
          <w:ilvl w:val="0"/>
          <w:numId w:val="1004"/>
        </w:numPr>
        <w:pStyle w:val="Compact"/>
      </w:pPr>
      <w:r>
        <w:rPr>
          <w:bCs/>
          <w:b/>
        </w:rPr>
        <w:t xml:space="preserve">Hygiene and Safety:</w:t>
      </w:r>
      <w:r>
        <w:t xml:space="preserve"> </w:t>
      </w:r>
      <w:r>
        <w:t xml:space="preserve">Proper sterilization of tools, use of personal protective equipment, and maintenance of a clean workspace in compliance with local health codes.</w:t>
      </w:r>
    </w:p>
    <w:p>
      <w:pPr>
        <w:numPr>
          <w:ilvl w:val="0"/>
          <w:numId w:val="1004"/>
        </w:numPr>
        <w:pStyle w:val="Compact"/>
      </w:pPr>
      <w:r>
        <w:rPr>
          <w:bCs/>
          <w:b/>
        </w:rPr>
        <w:t xml:space="preserve">Client Interaction:</w:t>
      </w:r>
      <w:r>
        <w:t xml:space="preserve"> </w:t>
      </w:r>
      <w:r>
        <w:t xml:space="preserve">Professionalism, empathy, and clarity in communication. The Hairdresser must demonstrate an understanding of the client's cultural and personal preferences.</w:t>
      </w:r>
    </w:p>
    <w:p>
      <w:pPr>
        <w:numPr>
          <w:ilvl w:val="0"/>
          <w:numId w:val="1004"/>
        </w:numPr>
        <w:pStyle w:val="Compact"/>
      </w:pPr>
      <w:r>
        <w:rPr>
          <w:bCs/>
          <w:b/>
        </w:rPr>
        <w:t xml:space="preserve">Adaptability:</w:t>
      </w:r>
      <w:r>
        <w:t xml:space="preserve"> </w:t>
      </w:r>
      <w:r>
        <w:t xml:space="preserve">The ability of the Hairdresser to adjust techniques to account for the high humidity and heat typical of Malaysia Kuala Lumpur, ensuring the hairstyle remains intact.</w:t>
      </w:r>
    </w:p>
    <w:bookmarkEnd w:id="27"/>
    <w:bookmarkStart w:id="28" w:name="ethical-considerations"/>
    <w:p>
      <w:pPr>
        <w:pStyle w:val="Heading2"/>
      </w:pPr>
      <w:r>
        <w:t xml:space="preserve">5. Ethical Considerations</w:t>
      </w:r>
    </w:p>
    <w:p>
      <w:pPr>
        <w:pStyle w:val="FirstParagraph"/>
      </w:pPr>
      <w:r>
        <w:t xml:space="preserve">All participants in this experiment will provide informed consent prior to their involvement. The privacy and confidentiality of both Hairdressers and clients will be strictly maintained. No personal data will be disclosed without explicit permission. The experiment will adhere to the ethical guidelines set forth by the Malaysian Ministry of Health and relevant professional bodies for Hairdressers.</w:t>
      </w:r>
    </w:p>
    <w:bookmarkEnd w:id="28"/>
    <w:bookmarkStart w:id="29" w:name="data-analysis-and-reporting"/>
    <w:p>
      <w:pPr>
        <w:pStyle w:val="Heading2"/>
      </w:pPr>
      <w:r>
        <w:t xml:space="preserve">6. Data Analysis and Reporting</w:t>
      </w:r>
    </w:p>
    <w:p>
      <w:pPr>
        <w:pStyle w:val="FirstParagraph"/>
      </w:pPr>
      <w:r>
        <w:t xml:space="preserve">Data collected from observations and client surveys will be analyzed using statistical methods to identify trends and correlations. The results will be compiled into a comprehensive report that highlights the strengths and weaknesses of the current Hairdresser practices in Malaysia Kuala Lumpur. Recommendations for training programs and policy improvements will be included to enhance the overall quality of service in the region.</w:t>
      </w:r>
    </w:p>
    <w:bookmarkEnd w:id="29"/>
    <w:bookmarkStart w:id="30" w:name="conclusion"/>
    <w:p>
      <w:pPr>
        <w:pStyle w:val="Heading2"/>
      </w:pPr>
      <w:r>
        <w:t xml:space="preserve">7. Conclusion</w:t>
      </w:r>
    </w:p>
    <w:p>
      <w:pPr>
        <w:pStyle w:val="FirstParagraph"/>
      </w:pPr>
      <w:r>
        <w:t xml:space="preserve">This Experiment Protocol provides a structured approach to evaluating the performance of Hairdressers in Malaysia Kuala Lumpur. By focusing on technical skills, client satisfaction, and environmental adaptability, the study aims to contribute to the professional development of Hairdressers and the enhancement of service standards in the city. The findings will be valuable for stakeholders in the beauty industry and for policymakers seeking to regulate and improve the sector.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Standards in Malaysia Kuala Lumpur</dc:title>
  <dc:creator/>
  <dc:language>en</dc:language>
  <cp:keywords/>
  <dcterms:created xsi:type="dcterms:W3CDTF">2026-10-10T07:04:28Z</dcterms:created>
  <dcterms:modified xsi:type="dcterms:W3CDTF">2026-10-10T07:04:28Z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