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4" w:name="X32ee0c4393a356653af200fb7d79c16f66ac044"/>
    <w:p>
      <w:pPr>
        <w:pStyle w:val="Heading1"/>
      </w:pPr>
      <w:r>
        <w:t xml:space="preserve">Experiment Protocol: Evaluation of Hairdresser Service Quality and Client Satisfaction in Netherlands Amsterdam</w:t>
      </w:r>
    </w:p>
    <w:bookmarkStart w:id="20" w:name="introduction-and-background"/>
    <w:p>
      <w:pPr>
        <w:pStyle w:val="Heading2"/>
      </w:pPr>
      <w:r>
        <w:t xml:space="preserve">1. Introduction and Background</w:t>
      </w:r>
    </w:p>
    <w:p>
      <w:pPr>
        <w:pStyle w:val="FirstParagraph"/>
      </w:pPr>
      <w:r>
        <w:t xml:space="preserve">The beauty and personal care industry in the Netherlands is highly competitive, with Amsterdam serving as a cultural and economic hub that demands exceptional service standards. This Experiment Protocol outlines a structured approach to evaluating the performance, client satisfaction, and operational efficiency of Hairdresser services within the Netherlands Amsterdam region. The study aims to provide actionable insights for hairdressers, salon owners, and regulatory bodies to enhance service quality and customer experience.</w:t>
      </w:r>
    </w:p>
    <w:p>
      <w:pPr>
        <w:pStyle w:val="BodyText"/>
      </w:pPr>
      <w:r>
        <w:t xml:space="preserve">Amsterdam’s diverse population and high expectations for personalized services make it an ideal location for this research. By focusing on Hairdresser practices, this protocol seeks to identify key factors influencing client satisfaction, including technical skill, communication, hygiene standards, and adherence to local regulations in the Netherlands.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Hairdresser professionals in Amsterdam.</w:t>
      </w:r>
    </w:p>
    <w:p>
      <w:pPr>
        <w:numPr>
          <w:ilvl w:val="0"/>
          <w:numId w:val="1001"/>
        </w:numPr>
        <w:pStyle w:val="Compact"/>
      </w:pPr>
      <w:r>
        <w:t xml:space="preserve">To measure client satisfaction levels across various Hairdresser services.</w:t>
      </w:r>
    </w:p>
    <w:p>
      <w:pPr>
        <w:numPr>
          <w:ilvl w:val="0"/>
          <w:numId w:val="1001"/>
        </w:numPr>
        <w:pStyle w:val="Compact"/>
      </w:pPr>
      <w:r>
        <w:t xml:space="preserve">To evaluate compliance with health, safety, and environmental regulations in the Netherlands.</w:t>
      </w:r>
    </w:p>
    <w:p>
      <w:pPr>
        <w:numPr>
          <w:ilvl w:val="0"/>
          <w:numId w:val="1001"/>
        </w:numPr>
        <w:pStyle w:val="Compact"/>
      </w:pPr>
      <w:r>
        <w:t xml:space="preserve">To identify best practices and areas for improvement in Hairdresser operations.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interviews. Data will be collected from both clients and Hairdresser professionals across multiple salons in Netherlands Amsterdam.</w:t>
      </w:r>
    </w:p>
    <w:bookmarkEnd w:id="22"/>
    <w:bookmarkStart w:id="23" w:name="sample-selection"/>
    <w:p>
      <w:pPr>
        <w:pStyle w:val="Heading3"/>
      </w:pPr>
      <w:r>
        <w:t xml:space="preserve">3.2 Sample Selection</w:t>
      </w:r>
    </w:p>
    <w:p>
      <w:pPr>
        <w:pStyle w:val="FirstParagraph"/>
      </w:pPr>
      <w:r>
        <w:t xml:space="preserve">A stratified random sampling method will be used to select participating salons and clients. The sample will include:</w:t>
      </w:r>
    </w:p>
    <w:p>
      <w:pPr>
        <w:numPr>
          <w:ilvl w:val="0"/>
          <w:numId w:val="1002"/>
        </w:numPr>
        <w:pStyle w:val="Compact"/>
      </w:pPr>
      <w:r>
        <w:t xml:space="preserve">50 Hairdresser salons across different districts of Amsterdam.</w:t>
      </w:r>
    </w:p>
    <w:p>
      <w:pPr>
        <w:numPr>
          <w:ilvl w:val="0"/>
          <w:numId w:val="1002"/>
        </w:numPr>
        <w:pStyle w:val="Compact"/>
      </w:pPr>
      <w:r>
        <w:t xml:space="preserve">500 clients who have received services from the selected salons.</w:t>
      </w:r>
    </w:p>
    <w:p>
      <w:pPr>
        <w:numPr>
          <w:ilvl w:val="0"/>
          <w:numId w:val="1002"/>
        </w:numPr>
        <w:pStyle w:val="Compact"/>
      </w:pPr>
      <w:r>
        <w:t xml:space="preserve">50 Hairdresser professionals employed in the participating salons.</w:t>
      </w:r>
    </w:p>
    <w:bookmarkEnd w:id="23"/>
    <w:bookmarkStart w:id="24" w:name="data-collection-tools"/>
    <w:p>
      <w:pPr>
        <w:pStyle w:val="Heading3"/>
      </w:pPr>
      <w:r>
        <w:t xml:space="preserve">3.3 Data Collection Tools</w:t>
      </w:r>
    </w:p>
    <w:p>
      <w:pPr>
        <w:pStyle w:val="FirstParagraph"/>
      </w:pPr>
      <w:r>
        <w:t xml:space="preserve">Data will be collected using:</w:t>
      </w:r>
    </w:p>
    <w:p>
      <w:pPr>
        <w:numPr>
          <w:ilvl w:val="0"/>
          <w:numId w:val="1003"/>
        </w:numPr>
        <w:pStyle w:val="Compact"/>
      </w:pPr>
      <w:r>
        <w:t xml:space="preserve">Structured questionnaires for clients assessing satisfaction, service quality, and overall experience.</w:t>
      </w:r>
    </w:p>
    <w:p>
      <w:pPr>
        <w:numPr>
          <w:ilvl w:val="0"/>
          <w:numId w:val="1003"/>
        </w:numPr>
        <w:pStyle w:val="Compact"/>
      </w:pPr>
      <w:r>
        <w:t xml:space="preserve">Semi-structured interviews with Hairdresser professionals to gather insights on challenges, training, and operational practices.</w:t>
      </w:r>
    </w:p>
    <w:p>
      <w:pPr>
        <w:numPr>
          <w:ilvl w:val="0"/>
          <w:numId w:val="1003"/>
        </w:numPr>
        <w:pStyle w:val="Compact"/>
      </w:pPr>
      <w:r>
        <w:t xml:space="preserve">Observational checklists to evaluate salon hygiene, equipment standards, and compliance with Netherlands regulations.</w:t>
      </w:r>
    </w:p>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Prior to data collection, all research instruments will be validated through pilot testing. Hairdresser salons will be informed about the study, and consent forms will be distributed to participants.</w:t>
      </w:r>
    </w:p>
    <w:bookmarkEnd w:id="26"/>
    <w:bookmarkStart w:id="27" w:name="implementation-phase"/>
    <w:p>
      <w:pPr>
        <w:pStyle w:val="Heading3"/>
      </w:pPr>
      <w:r>
        <w:t xml:space="preserve">4.2 Implementation Phase</w:t>
      </w:r>
    </w:p>
    <w:p>
      <w:pPr>
        <w:pStyle w:val="FirstParagraph"/>
      </w:pPr>
      <w:r>
        <w:t xml:space="preserve">Trained researchers will visit selected salons in Netherlands Amsterdam to conduct observations and interviews. Clients will be invited to complete surveys either in-person or online. All data collection activities will adhere to ethical guidelines and privacy laws in the Netherlands.</w:t>
      </w:r>
    </w:p>
    <w:bookmarkEnd w:id="27"/>
    <w:bookmarkStart w:id="28" w:name="data-analysis"/>
    <w:p>
      <w:pPr>
        <w:pStyle w:val="Heading3"/>
      </w:pPr>
      <w:r>
        <w:t xml:space="preserve">4.3 Data Analysis</w:t>
      </w:r>
    </w:p>
    <w:p>
      <w:pPr>
        <w:pStyle w:val="FirstParagraph"/>
      </w:pPr>
      <w:r>
        <w:t xml:space="preserve">Quantitative data will be analyzed using statistical software to identify trends and correlations. Qualitative data will be coded and thematically analyzed to extract key insights. Results will be triangulated to ensure reliability and validity.</w:t>
      </w:r>
    </w:p>
    <w:bookmarkEnd w:id="28"/>
    <w:bookmarkEnd w:id="29"/>
    <w:bookmarkStart w:id="30" w:name="ethical-considerations"/>
    <w:p>
      <w:pPr>
        <w:pStyle w:val="Heading2"/>
      </w:pPr>
      <w:r>
        <w:t xml:space="preserve">5. Ethical Considerations</w:t>
      </w:r>
    </w:p>
    <w:p>
      <w:pPr>
        <w:pStyle w:val="FirstParagraph"/>
      </w:pPr>
      <w:r>
        <w:t xml:space="preserve">This experiment will comply with the ethical standards set by the Netherlands Code of Conduct for Research Integrity. Informed consent will be obtained from all participants, and confidentiality will be maintained throughout the study. Participants will have the right to withdraw at any time without penalty.</w:t>
      </w:r>
    </w:p>
    <w:bookmarkEnd w:id="30"/>
    <w:bookmarkStart w:id="31" w:name="expected-outcomes"/>
    <w:p>
      <w:pPr>
        <w:pStyle w:val="Heading2"/>
      </w:pPr>
      <w:r>
        <w:t xml:space="preserve">6. Expected Outcomes</w:t>
      </w:r>
    </w:p>
    <w:p>
      <w:pPr>
        <w:pStyle w:val="FirstParagraph"/>
      </w:pPr>
      <w:r>
        <w:t xml:space="preserve">The experiment aims to produce a comprehensive report detailing the current state of Hairdresser services in Netherlands Amsterdam. Key outcomes include:</w:t>
      </w:r>
    </w:p>
    <w:p>
      <w:pPr>
        <w:numPr>
          <w:ilvl w:val="0"/>
          <w:numId w:val="1004"/>
        </w:numPr>
        <w:pStyle w:val="Compact"/>
      </w:pPr>
      <w:r>
        <w:t xml:space="preserve">Identification of strengths and weaknesses in Hairdresser service delivery.</w:t>
      </w:r>
    </w:p>
    <w:p>
      <w:pPr>
        <w:numPr>
          <w:ilvl w:val="0"/>
          <w:numId w:val="1004"/>
        </w:numPr>
        <w:pStyle w:val="Compact"/>
      </w:pPr>
      <w:r>
        <w:t xml:space="preserve">Recommendations for improving client satisfaction and operational efficiency.</w:t>
      </w:r>
    </w:p>
    <w:p>
      <w:pPr>
        <w:numPr>
          <w:ilvl w:val="0"/>
          <w:numId w:val="1004"/>
        </w:numPr>
        <w:pStyle w:val="Compact"/>
      </w:pPr>
      <w:r>
        <w:t xml:space="preserve">Guidelines for Hairdresser professionals to enhance their skills and comply with local regulations.</w:t>
      </w:r>
    </w:p>
    <w:bookmarkEnd w:id="31"/>
    <w:bookmarkStart w:id="32" w:name="timeline"/>
    <w:p>
      <w:pPr>
        <w:pStyle w:val="Heading2"/>
      </w:pPr>
      <w:r>
        <w:t xml:space="preserve">7. Timeline</w:t>
      </w:r>
    </w:p>
    <w:p>
      <w:pPr>
        <w:pStyle w:val="FirstParagraph"/>
      </w:pPr>
      <w:r>
        <w:t xml:space="preserve">The experiment will be conducted over a period of six months:</w:t>
      </w:r>
    </w:p>
    <w:p>
      <w:pPr>
        <w:numPr>
          <w:ilvl w:val="0"/>
          <w:numId w:val="1005"/>
        </w:numPr>
        <w:pStyle w:val="Compact"/>
      </w:pPr>
      <w:r>
        <w:t xml:space="preserve">Month 1-2: Preparation and pilot testing.</w:t>
      </w:r>
    </w:p>
    <w:p>
      <w:pPr>
        <w:numPr>
          <w:ilvl w:val="0"/>
          <w:numId w:val="1005"/>
        </w:numPr>
        <w:pStyle w:val="Compact"/>
      </w:pPr>
      <w:r>
        <w:t xml:space="preserve">Month 3-4: Data collection.</w:t>
      </w:r>
    </w:p>
    <w:p>
      <w:pPr>
        <w:numPr>
          <w:ilvl w:val="0"/>
          <w:numId w:val="1005"/>
        </w:numPr>
        <w:pStyle w:val="Compact"/>
      </w:pPr>
      <w:r>
        <w:t xml:space="preserve">Month 5: Data analysis.</w:t>
      </w:r>
    </w:p>
    <w:p>
      <w:pPr>
        <w:numPr>
          <w:ilvl w:val="0"/>
          <w:numId w:val="1005"/>
        </w:numPr>
        <w:pStyle w:val="Compact"/>
      </w:pPr>
      <w:r>
        <w:t xml:space="preserve">Month 6: Reporting and dissemination of findings.</w:t>
      </w:r>
    </w:p>
    <w:bookmarkEnd w:id="32"/>
    <w:bookmarkStart w:id="33" w:name="conclusion"/>
    <w:p>
      <w:pPr>
        <w:pStyle w:val="Heading2"/>
      </w:pPr>
      <w:r>
        <w:t xml:space="preserve">8. Conclusion</w:t>
      </w:r>
    </w:p>
    <w:p>
      <w:pPr>
        <w:pStyle w:val="FirstParagraph"/>
      </w:pPr>
      <w:r>
        <w:t xml:space="preserve">This Experiment Protocol provides a robust framework for evaluating Hairdresser services in Netherlands Amsterdam. By systematically assessing service quality, client satisfaction, and regulatory compliance, the study will contribute valuable insights to the beauty industry in the Netherlands. The findings will support Hairdresser professionals in delivering exceptional services that meet the high standards expected by Amsterdam’s diverse clientele.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Netherlands Amsterdam</dc:title>
  <dc:creator/>
  <dc:language>en</dc:language>
  <cp:keywords/>
  <dcterms:created xsi:type="dcterms:W3CDTF">2026-10-10T03:13:12Z</dcterms:created>
  <dcterms:modified xsi:type="dcterms:W3CDTF">2026-10-10T03:13:12Z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