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36c72e8859f1faa7cfbb60e1af2c1d45122e3fb"/>
    <w:p>
      <w:pPr>
        <w:pStyle w:val="Heading1"/>
      </w:pPr>
      <w:r>
        <w:t xml:space="preserve">Experiment Protocol: Hairdresser Services in Saudi Arabia Riyadh</w:t>
      </w:r>
    </w:p>
    <w:bookmarkStart w:id="20" w:name="introduction"/>
    <w:p>
      <w:pPr>
        <w:pStyle w:val="Heading2"/>
      </w:pPr>
      <w:r>
        <w:t xml:space="preserve">1. Introduction</w:t>
      </w:r>
    </w:p>
    <w:p>
      <w:pPr>
        <w:pStyle w:val="FirstParagraph"/>
      </w:pPr>
      <w:r>
        <w:t xml:space="preserve">This Experiment Protocol outlines the methodology for evaluating the performance, customer satisfaction, and operational efficiency of Hairdresser services in Saudi Arabia Riyadh. The study aims to assess how local cultural norms, regulatory frameworks, and consumer expectations influence the delivery of hairdressing services in this specific geographic and cultural context.</w:t>
      </w:r>
    </w:p>
    <w:p>
      <w:pPr>
        <w:pStyle w:val="BodyText"/>
      </w:pPr>
      <w:r>
        <w:t xml:space="preserve">Riyadh, as the capital city of Saudi Arabia, presents a unique environment for service-based industries. The rapid urbanization, growing expatriate population, and evolving social dynamics make it an ideal location for this experiment. The Hairdresser profession in Riyadh must navigate both traditional values and modern trends, making this study particularly relevant.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quality of Hairdresser services across different neighborhoods in Saudi Arabia Riyadh.</w:t>
      </w:r>
    </w:p>
    <w:p>
      <w:pPr>
        <w:numPr>
          <w:ilvl w:val="0"/>
          <w:numId w:val="1001"/>
        </w:numPr>
        <w:pStyle w:val="Compact"/>
      </w:pPr>
      <w:r>
        <w:t xml:space="preserve">To measure customer satisfaction levels among diverse demographic groups.</w:t>
      </w:r>
    </w:p>
    <w:p>
      <w:pPr>
        <w:numPr>
          <w:ilvl w:val="0"/>
          <w:numId w:val="1001"/>
        </w:numPr>
        <w:pStyle w:val="Compact"/>
      </w:pPr>
      <w:r>
        <w:t xml:space="preserve">To assess compliance with local health, safety, and cultural regulations.</w:t>
      </w:r>
    </w:p>
    <w:p>
      <w:pPr>
        <w:numPr>
          <w:ilvl w:val="0"/>
          <w:numId w:val="1001"/>
        </w:numPr>
        <w:pStyle w:val="Compact"/>
      </w:pPr>
      <w:r>
        <w:t xml:space="preserve">To identify best practices for Hairdresser operations in the Riyadh market.</w:t>
      </w:r>
    </w:p>
    <w:p>
      <w:pPr>
        <w:numPr>
          <w:ilvl w:val="0"/>
          <w:numId w:val="1001"/>
        </w:numPr>
        <w:pStyle w:val="Compact"/>
      </w:pPr>
      <w:r>
        <w:t xml:space="preserve">To analyze the impact of gender-segregated service models on customer experience.</w:t>
      </w:r>
    </w:p>
    <w:bookmarkEnd w:id="21"/>
    <w:bookmarkStart w:id="22" w:name="scope"/>
    <w:p>
      <w:pPr>
        <w:pStyle w:val="Heading2"/>
      </w:pPr>
      <w:r>
        <w:t xml:space="preserve">3. Scope</w:t>
      </w:r>
    </w:p>
    <w:p>
      <w:pPr>
        <w:pStyle w:val="FirstParagraph"/>
      </w:pPr>
      <w:r>
        <w:t xml:space="preserve">This experiment will focus on licensed Hairdresser establishments operating within the municipal boundaries of Saudi Arabia Riyadh. The study will include both male and female Hairdresser services, reflecting the gender-segregated nature of the industry in this region. Services evaluated will include haircuts, styling, coloring, and chemical treatments.</w:t>
      </w:r>
    </w:p>
    <w:p>
      <w:pPr>
        <w:pStyle w:val="BodyText"/>
      </w:pPr>
      <w:r>
        <w:t xml:space="preserve">The experiment will exclude unlicensed or informal Hairdresser operations to ensure compliance with Saudi Arabian regulatory standards.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mixed-methods approach, combining quantitative surveys with qualitative interviews. A stratified random sampling technique will be used to select Hairdresser establishments across five major districts in Saudi Arabia Riyadh: Al Olaya, Al Malqa, Al Sulimaniyah, Al Nakheel, and Al Rawdah.</w:t>
      </w:r>
    </w:p>
    <w:bookmarkEnd w:id="23"/>
    <w:bookmarkStart w:id="24" w:name="sample-selection"/>
    <w:p>
      <w:pPr>
        <w:pStyle w:val="Heading3"/>
      </w:pPr>
      <w:r>
        <w:t xml:space="preserve">4.2 Sample Selection</w:t>
      </w:r>
    </w:p>
    <w:p>
      <w:pPr>
        <w:pStyle w:val="FirstParagraph"/>
      </w:pPr>
      <w:r>
        <w:t xml:space="preserve">A total of 50 Hairdresser establishments will be selected, with equal representation from male and female service providers. Each establishment will be evaluated over a four-week period. Customer participants will include both Saudi nationals and expatriates residing in Riyadh.</w:t>
      </w:r>
    </w:p>
    <w:bookmarkEnd w:id="24"/>
    <w:bookmarkStart w:id="25" w:name="data-collection-instruments"/>
    <w:p>
      <w:pPr>
        <w:pStyle w:val="Heading3"/>
      </w:pPr>
      <w:r>
        <w:t xml:space="preserve">4.3 Data Collection Instruments</w:t>
      </w:r>
    </w:p>
    <w:p>
      <w:pPr>
        <w:numPr>
          <w:ilvl w:val="0"/>
          <w:numId w:val="1002"/>
        </w:numPr>
        <w:pStyle w:val="Compact"/>
      </w:pPr>
      <w:r>
        <w:rPr>
          <w:bCs/>
          <w:b/>
        </w:rPr>
        <w:t xml:space="preserve">Customer Satisfaction Survey:</w:t>
      </w:r>
      <w:r>
        <w:t xml:space="preserve"> </w:t>
      </w:r>
      <w:r>
        <w:t xml:space="preserve">A structured questionnaire measuring satisfaction with service quality, pricing, hygiene, and cultural appropriateness.</w:t>
      </w:r>
    </w:p>
    <w:p>
      <w:pPr>
        <w:numPr>
          <w:ilvl w:val="0"/>
          <w:numId w:val="1002"/>
        </w:numPr>
        <w:pStyle w:val="Compact"/>
      </w:pPr>
      <w:r>
        <w:rPr>
          <w:bCs/>
          <w:b/>
        </w:rPr>
        <w:t xml:space="preserve">Service Quality Checklist:</w:t>
      </w:r>
      <w:r>
        <w:t xml:space="preserve"> </w:t>
      </w:r>
      <w:r>
        <w:t xml:space="preserve">An observational tool used by trained evaluators to assess technical skills, product quality, and adherence to safety protocols.</w:t>
      </w:r>
    </w:p>
    <w:p>
      <w:pPr>
        <w:numPr>
          <w:ilvl w:val="0"/>
          <w:numId w:val="1002"/>
        </w:numPr>
        <w:pStyle w:val="Compact"/>
      </w:pPr>
      <w:r>
        <w:rPr>
          <w:bCs/>
          <w:b/>
        </w:rPr>
        <w:t xml:space="preserve">Interviews:</w:t>
      </w:r>
      <w:r>
        <w:t xml:space="preserve"> </w:t>
      </w:r>
      <w:r>
        <w:t xml:space="preserve">Semi-structured interviews with Hairdresser professionals and business owners to gather insights on operational challenges and market trends.</w:t>
      </w:r>
    </w:p>
    <w:bookmarkEnd w:id="25"/>
    <w:bookmarkStart w:id="26" w:name="evaluation-criteria"/>
    <w:p>
      <w:pPr>
        <w:pStyle w:val="Heading3"/>
      </w:pPr>
      <w:r>
        <w:t xml:space="preserve">4.4 Evaluation Criteria</w:t>
      </w:r>
    </w:p>
    <w:p>
      <w:pPr>
        <w:pStyle w:val="FirstParagraph"/>
      </w:pPr>
      <w:r>
        <w:t xml:space="preserve">Hairdresser services will be evaluated based on the following criteria:</w:t>
      </w:r>
    </w:p>
    <w:p>
      <w:pPr>
        <w:numPr>
          <w:ilvl w:val="0"/>
          <w:numId w:val="1003"/>
        </w:numPr>
        <w:pStyle w:val="Compact"/>
      </w:pPr>
      <w:r>
        <w:t xml:space="preserve">Technical competence and skill level</w:t>
      </w:r>
    </w:p>
    <w:p>
      <w:pPr>
        <w:numPr>
          <w:ilvl w:val="0"/>
          <w:numId w:val="1003"/>
        </w:numPr>
        <w:pStyle w:val="Compact"/>
      </w:pPr>
      <w:r>
        <w:t xml:space="preserve">Hygiene and sanitation standards</w:t>
      </w:r>
    </w:p>
    <w:p>
      <w:pPr>
        <w:numPr>
          <w:ilvl w:val="0"/>
          <w:numId w:val="1003"/>
        </w:numPr>
        <w:pStyle w:val="Compact"/>
      </w:pPr>
      <w:r>
        <w:t xml:space="preserve">Customer service and communication</w:t>
      </w:r>
    </w:p>
    <w:p>
      <w:pPr>
        <w:numPr>
          <w:ilvl w:val="0"/>
          <w:numId w:val="1003"/>
        </w:numPr>
        <w:pStyle w:val="Compact"/>
      </w:pPr>
      <w:r>
        <w:t xml:space="preserve">Compliance with Saudi Arabian labor and health regulations</w:t>
      </w:r>
    </w:p>
    <w:p>
      <w:pPr>
        <w:numPr>
          <w:ilvl w:val="0"/>
          <w:numId w:val="1003"/>
        </w:numPr>
        <w:pStyle w:val="Compact"/>
      </w:pPr>
      <w:r>
        <w:t xml:space="preserve">Cultural sensitivity and adherence to local norms</w:t>
      </w:r>
    </w:p>
    <w:p>
      <w:pPr>
        <w:numPr>
          <w:ilvl w:val="0"/>
          <w:numId w:val="1003"/>
        </w:numPr>
        <w:pStyle w:val="Compact"/>
      </w:pPr>
      <w:r>
        <w:t xml:space="preserve">Pricing transparency and value for money</w:t>
      </w:r>
    </w:p>
    <w:bookmarkEnd w:id="26"/>
    <w:bookmarkEnd w:id="27"/>
    <w:bookmarkStart w:id="28" w:name="ethical-considerations"/>
    <w:p>
      <w:pPr>
        <w:pStyle w:val="Heading2"/>
      </w:pPr>
      <w:r>
        <w:t xml:space="preserve">5. Ethical Considerations</w:t>
      </w:r>
    </w:p>
    <w:p>
      <w:pPr>
        <w:pStyle w:val="FirstParagraph"/>
      </w:pPr>
      <w:r>
        <w:t xml:space="preserve">All participants in this experiment will provide informed consent prior to data collection. Confidentiality and anonymity will be maintained throughout the study. The experiment will comply with all applicable laws and regulations in Saudi Arabia, including those related to data protection and consumer rights.</w:t>
      </w:r>
    </w:p>
    <w:p>
      <w:pPr>
        <w:pStyle w:val="BodyText"/>
      </w:pPr>
      <w:r>
        <w:t xml:space="preserve">Special attention will be given to respecting cultural norms in Saudi Arabia Riyadh, particularly regarding gender interactions and modesty standards. Female evaluators will assess female Hairdresser services, and male evaluators will assess male Hairdresser services.</w:t>
      </w:r>
    </w:p>
    <w:bookmarkEnd w:id="28"/>
    <w:bookmarkStart w:id="29" w:name="timeline"/>
    <w:p>
      <w:pPr>
        <w:pStyle w:val="Heading2"/>
      </w:pPr>
      <w:r>
        <w:t xml:space="preserve">6. Timeline</w:t>
      </w:r>
    </w:p>
    <w:p>
      <w:pPr>
        <w:pStyle w:val="FirstParagraph"/>
      </w:pPr>
      <w:r>
        <w:t xml:space="preserve">The experiment will be conducted over a period of 12 weeks:</w:t>
      </w:r>
    </w:p>
    <w:p>
      <w:pPr>
        <w:numPr>
          <w:ilvl w:val="0"/>
          <w:numId w:val="1004"/>
        </w:numPr>
        <w:pStyle w:val="Compact"/>
      </w:pPr>
      <w:r>
        <w:rPr>
          <w:bCs/>
          <w:b/>
        </w:rPr>
        <w:t xml:space="preserve">Weeks 1-2:</w:t>
      </w:r>
      <w:r>
        <w:t xml:space="preserve"> </w:t>
      </w:r>
      <w:r>
        <w:t xml:space="preserve">Preparation, sampling, and training of evaluators</w:t>
      </w:r>
    </w:p>
    <w:p>
      <w:pPr>
        <w:numPr>
          <w:ilvl w:val="0"/>
          <w:numId w:val="1004"/>
        </w:numPr>
        <w:pStyle w:val="Compact"/>
      </w:pPr>
      <w:r>
        <w:rPr>
          <w:bCs/>
          <w:b/>
        </w:rPr>
        <w:t xml:space="preserve">Weeks 3-6:</w:t>
      </w:r>
      <w:r>
        <w:t xml:space="preserve"> </w:t>
      </w:r>
      <w:r>
        <w:t xml:space="preserve">Data collection through surveys, observations, and interviews</w:t>
      </w:r>
    </w:p>
    <w:p>
      <w:pPr>
        <w:numPr>
          <w:ilvl w:val="0"/>
          <w:numId w:val="1004"/>
        </w:numPr>
        <w:pStyle w:val="Compact"/>
      </w:pPr>
      <w:r>
        <w:rPr>
          <w:bCs/>
          <w:b/>
        </w:rPr>
        <w:t xml:space="preserve">Weeks 7-9:</w:t>
      </w:r>
      <w:r>
        <w:t xml:space="preserve"> </w:t>
      </w:r>
      <w:r>
        <w:t xml:space="preserve">Data analysis and interpretation</w:t>
      </w:r>
    </w:p>
    <w:p>
      <w:pPr>
        <w:numPr>
          <w:ilvl w:val="0"/>
          <w:numId w:val="1004"/>
        </w:numPr>
        <w:pStyle w:val="Compact"/>
      </w:pPr>
      <w:r>
        <w:rPr>
          <w:bCs/>
          <w:b/>
        </w:rPr>
        <w:t xml:space="preserve">Weeks 10-12:</w:t>
      </w:r>
      <w:r>
        <w:t xml:space="preserve"> </w:t>
      </w:r>
      <w:r>
        <w:t xml:space="preserve">Report writing and dissemination of findings</w:t>
      </w:r>
    </w:p>
    <w:bookmarkEnd w:id="29"/>
    <w:bookmarkStart w:id="30" w:name="expected-outcomes"/>
    <w:p>
      <w:pPr>
        <w:pStyle w:val="Heading2"/>
      </w:pPr>
      <w:r>
        <w:t xml:space="preserve">7. Expected Outcomes</w:t>
      </w:r>
    </w:p>
    <w:p>
      <w:pPr>
        <w:pStyle w:val="FirstParagraph"/>
      </w:pPr>
      <w:r>
        <w:t xml:space="preserve">This Experiment Protocol anticipates generating actionable insights into the Hairdresser industry in Saudi Arabia Riyadh. Expected outcomes include:</w:t>
      </w:r>
    </w:p>
    <w:p>
      <w:pPr>
        <w:numPr>
          <w:ilvl w:val="0"/>
          <w:numId w:val="1005"/>
        </w:numPr>
        <w:pStyle w:val="Compact"/>
      </w:pPr>
      <w:r>
        <w:t xml:space="preserve">A comprehensive assessment of service quality standards across Riyadh</w:t>
      </w:r>
    </w:p>
    <w:p>
      <w:pPr>
        <w:numPr>
          <w:ilvl w:val="0"/>
          <w:numId w:val="1005"/>
        </w:numPr>
        <w:pStyle w:val="Compact"/>
      </w:pPr>
      <w:r>
        <w:t xml:space="preserve">Identification of key factors influencing customer satisfaction</w:t>
      </w:r>
    </w:p>
    <w:p>
      <w:pPr>
        <w:numPr>
          <w:ilvl w:val="0"/>
          <w:numId w:val="1005"/>
        </w:numPr>
        <w:pStyle w:val="Compact"/>
      </w:pPr>
      <w:r>
        <w:t xml:space="preserve">Recommendations for improving regulatory compliance and operational efficiency</w:t>
      </w:r>
    </w:p>
    <w:p>
      <w:pPr>
        <w:numPr>
          <w:ilvl w:val="0"/>
          <w:numId w:val="1005"/>
        </w:numPr>
        <w:pStyle w:val="Compact"/>
      </w:pPr>
      <w:r>
        <w:t xml:space="preserve">Guidelines for Hairdresser professionals seeking to enhance their services in the Riyadh market</w:t>
      </w:r>
    </w:p>
    <w:bookmarkEnd w:id="30"/>
    <w:bookmarkStart w:id="31" w:name="conclusion"/>
    <w:p>
      <w:pPr>
        <w:pStyle w:val="Heading2"/>
      </w:pPr>
      <w:r>
        <w:t xml:space="preserve">8. Conclusion</w:t>
      </w:r>
    </w:p>
    <w:p>
      <w:pPr>
        <w:pStyle w:val="FirstParagraph"/>
      </w:pPr>
      <w:r>
        <w:t xml:space="preserve">This Experiment Protocol provides a structured framework for evaluating Hairdresser services in Saudi Arabia Riyadh. By adhering to rigorous methodological standards and respecting local cultural and regulatory contexts, this study will contribute valuable knowledge to the beauty and personal care industry in the region. The findings will support both practitioners and policymakers in enhancing service quality and customer satisfaction in this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Saudi Arabia Riyadh</dc:title>
  <dc:creator/>
  <dc:language>en</dc:language>
  <cp:keywords/>
  <dcterms:created xsi:type="dcterms:W3CDTF">2026-10-10T04:12:56Z</dcterms:created>
  <dcterms:modified xsi:type="dcterms:W3CDTF">2026-10-10T04:12:56Z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