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p>
    <w:bookmarkStart w:id="32" w:name="X164b47fe706c69839641fdb0d1805276252723e"/>
    <w:p>
      <w:pPr>
        <w:pStyle w:val="Heading1"/>
      </w:pPr>
      <w:r>
        <w:t xml:space="preserve">Experiment Protocol: Evaluation of Hairdresser Services in South Korea Seoul</w:t>
      </w:r>
    </w:p>
    <w:bookmarkStart w:id="20" w:name="introduction-and-background"/>
    <w:p>
      <w:pPr>
        <w:pStyle w:val="Heading2"/>
      </w:pPr>
      <w:r>
        <w:t xml:space="preserve">1. Introduction and Background</w:t>
      </w:r>
    </w:p>
    <w:p>
      <w:pPr>
        <w:pStyle w:val="FirstParagraph"/>
      </w:pPr>
      <w:r>
        <w:t xml:space="preserve">The beauty industry in South Korea Seoul is globally recognized for its innovation, high standards, and cultural significance. Hairdressers in Seoul play a pivotal role in shaping personal aesthetics, reflecting both traditional values and modern trends. This Experiment Protocol aims to systematically evaluate the quality, techniques, customer satisfaction, and cultural relevance of hairdresser services in South Korea Seoul.</w:t>
      </w:r>
    </w:p>
    <w:p>
      <w:pPr>
        <w:pStyle w:val="BodyText"/>
      </w:pPr>
      <w:r>
        <w:t xml:space="preserve">The protocol is designed for researchers, industry professionals, and service evaluators who seek to understand the operational standards, client interactions, and technical skills of hairdressers in this dynamic urban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hairdressers in South Korea Seoul across various services (cutting, coloring, styling, treatments).</w:t>
      </w:r>
    </w:p>
    <w:p>
      <w:pPr>
        <w:numPr>
          <w:ilvl w:val="0"/>
          <w:numId w:val="1001"/>
        </w:numPr>
        <w:pStyle w:val="Compact"/>
      </w:pPr>
      <w:r>
        <w:t xml:space="preserve">To evaluate customer satisfaction levels and perceived value of services.</w:t>
      </w:r>
    </w:p>
    <w:p>
      <w:pPr>
        <w:numPr>
          <w:ilvl w:val="0"/>
          <w:numId w:val="1001"/>
        </w:numPr>
        <w:pStyle w:val="Compact"/>
      </w:pPr>
      <w:r>
        <w:t xml:space="preserve">To analyze the influence of Korean beauty culture on service delivery and client expectations.</w:t>
      </w:r>
    </w:p>
    <w:p>
      <w:pPr>
        <w:numPr>
          <w:ilvl w:val="0"/>
          <w:numId w:val="1001"/>
        </w:numPr>
        <w:pStyle w:val="Compact"/>
      </w:pPr>
      <w:r>
        <w:t xml:space="preserve">To identify best practices and areas for improvement within the hairdresser profession in Seoul.</w:t>
      </w:r>
    </w:p>
    <w:p>
      <w:pPr>
        <w:numPr>
          <w:ilvl w:val="0"/>
          <w:numId w:val="1001"/>
        </w:numPr>
        <w:pStyle w:val="Compact"/>
      </w:pPr>
      <w:r>
        <w:t xml:space="preserve">To provide actionable recommendations for training, service enhancement, and regulatory compliance.</w:t>
      </w:r>
    </w:p>
    <w:bookmarkEnd w:id="21"/>
    <w:bookmarkStart w:id="22" w:name="scope-and-definitions"/>
    <w:p>
      <w:pPr>
        <w:pStyle w:val="Heading2"/>
      </w:pPr>
      <w:r>
        <w:t xml:space="preserve">3. Scope and Definitions</w:t>
      </w:r>
    </w:p>
    <w:p>
      <w:pPr>
        <w:pStyle w:val="FirstParagraph"/>
      </w:pPr>
      <w:r>
        <w:t xml:space="preserve">This protocol applies exclusively to licensed hairdressers operating within South Korea Seoul. The term "hairdresser" includes professionals offering cutting, coloring, styling, and hair treatment services in salons, spas, and related establishments.</w:t>
      </w:r>
    </w:p>
    <w:p>
      <w:pPr>
        <w:pStyle w:val="BodyText"/>
      </w:pPr>
      <w:r>
        <w:t xml:space="preserve">Key terms:</w:t>
      </w:r>
    </w:p>
    <w:p>
      <w:pPr>
        <w:numPr>
          <w:ilvl w:val="0"/>
          <w:numId w:val="1002"/>
        </w:numPr>
        <w:pStyle w:val="Compact"/>
      </w:pPr>
      <w:r>
        <w:rPr>
          <w:bCs/>
          <w:b/>
        </w:rPr>
        <w:t xml:space="preserve">Experiment Protocol:</w:t>
      </w:r>
      <w:r>
        <w:t xml:space="preserve"> </w:t>
      </w:r>
      <w:r>
        <w:t xml:space="preserve">A structured plan outlining procedures, criteria, and methods for evaluating hairdresser services.</w:t>
      </w:r>
    </w:p>
    <w:p>
      <w:pPr>
        <w:numPr>
          <w:ilvl w:val="0"/>
          <w:numId w:val="1002"/>
        </w:numPr>
        <w:pStyle w:val="Compact"/>
      </w:pPr>
      <w:r>
        <w:rPr>
          <w:bCs/>
          <w:b/>
        </w:rPr>
        <w:t xml:space="preserve">Hairdresser:</w:t>
      </w:r>
      <w:r>
        <w:t xml:space="preserve"> </w:t>
      </w:r>
      <w:r>
        <w:t xml:space="preserve">A licensed professional providing hair-related services in compliance with South Korean regulations.</w:t>
      </w:r>
    </w:p>
    <w:p>
      <w:pPr>
        <w:numPr>
          <w:ilvl w:val="0"/>
          <w:numId w:val="1002"/>
        </w:numPr>
        <w:pStyle w:val="Compact"/>
      </w:pPr>
      <w:r>
        <w:rPr>
          <w:bCs/>
          <w:b/>
        </w:rPr>
        <w:t xml:space="preserve">South Korea Seoul:</w:t>
      </w:r>
      <w:r>
        <w:t xml:space="preserve"> </w:t>
      </w:r>
      <w:r>
        <w:t xml:space="preserve">The metropolitan area where the experiment is conducted, reflecting local cultural, regulatory, and market conditions.</w:t>
      </w:r>
    </w:p>
    <w:bookmarkEnd w:id="22"/>
    <w:bookmarkStart w:id="27" w:name="methodology"/>
    <w:p>
      <w:pPr>
        <w:pStyle w:val="Heading2"/>
      </w:pPr>
      <w:r>
        <w:t xml:space="preserve">4. Methodology</w:t>
      </w:r>
    </w:p>
    <w:bookmarkStart w:id="23" w:name="study-design"/>
    <w:p>
      <w:pPr>
        <w:pStyle w:val="Heading3"/>
      </w:pPr>
      <w:r>
        <w:t xml:space="preserve">4.1 Study Design</w:t>
      </w:r>
    </w:p>
    <w:p>
      <w:pPr>
        <w:pStyle w:val="FirstParagraph"/>
      </w:pPr>
      <w:r>
        <w:t xml:space="preserve">A mixed-methods approach combining quantitative surveys, qualitative interviews, and direct service observation will be employed. The study will be conducted over a period of six months across multiple districts in South Korea Seoul.</w:t>
      </w:r>
    </w:p>
    <w:bookmarkEnd w:id="23"/>
    <w:bookmarkStart w:id="24" w:name="participant-selection"/>
    <w:p>
      <w:pPr>
        <w:pStyle w:val="Heading3"/>
      </w:pPr>
      <w:r>
        <w:t xml:space="preserve">4.2 Participant Selection</w:t>
      </w:r>
    </w:p>
    <w:p>
      <w:pPr>
        <w:pStyle w:val="FirstParagraph"/>
      </w:pPr>
      <w:r>
        <w:t xml:space="preserve">Hairdressers will be selected through stratified random sampling to ensure representation across different salon types (luxury, mid-range, budget) and neighborhoods in Seoul. Clients will be recruited via salon partnerships and public advertisements.</w:t>
      </w:r>
    </w:p>
    <w:bookmarkEnd w:id="24"/>
    <w:bookmarkStart w:id="25" w:name="data-collection-procedures"/>
    <w:p>
      <w:pPr>
        <w:pStyle w:val="Heading3"/>
      </w:pPr>
      <w:r>
        <w:t xml:space="preserve">4.3 Data Collection Procedures</w:t>
      </w:r>
    </w:p>
    <w:p>
      <w:pPr>
        <w:numPr>
          <w:ilvl w:val="0"/>
          <w:numId w:val="1003"/>
        </w:numPr>
        <w:pStyle w:val="Compact"/>
      </w:pPr>
      <w:r>
        <w:rPr>
          <w:bCs/>
          <w:b/>
        </w:rPr>
        <w:t xml:space="preserve">Pre-Service Assessment:</w:t>
      </w:r>
      <w:r>
        <w:t xml:space="preserve"> </w:t>
      </w:r>
      <w:r>
        <w:t xml:space="preserve">Clients complete a baseline questionnaire regarding expectations, hair history, and preferences.</w:t>
      </w:r>
    </w:p>
    <w:p>
      <w:pPr>
        <w:numPr>
          <w:ilvl w:val="0"/>
          <w:numId w:val="1003"/>
        </w:numPr>
        <w:pStyle w:val="Compact"/>
      </w:pPr>
      <w:r>
        <w:rPr>
          <w:bCs/>
          <w:b/>
        </w:rPr>
        <w:t xml:space="preserve">Service Observation:</w:t>
      </w:r>
      <w:r>
        <w:t xml:space="preserve"> </w:t>
      </w:r>
      <w:r>
        <w:t xml:space="preserve">Trained evaluators observe hairdresser-client interactions, technical execution, hygiene practices, and adherence to safety protocols.</w:t>
      </w:r>
    </w:p>
    <w:p>
      <w:pPr>
        <w:numPr>
          <w:ilvl w:val="0"/>
          <w:numId w:val="1003"/>
        </w:numPr>
        <w:pStyle w:val="Compact"/>
      </w:pPr>
      <w:r>
        <w:rPr>
          <w:bCs/>
          <w:b/>
        </w:rPr>
        <w:t xml:space="preserve">Post-Service Evaluation:</w:t>
      </w:r>
      <w:r>
        <w:t xml:space="preserve"> </w:t>
      </w:r>
      <w:r>
        <w:t xml:space="preserve">Clients complete satisfaction surveys; hairdressers provide self-assessments.</w:t>
      </w:r>
    </w:p>
    <w:p>
      <w:pPr>
        <w:numPr>
          <w:ilvl w:val="0"/>
          <w:numId w:val="1003"/>
        </w:numPr>
        <w:pStyle w:val="Compact"/>
      </w:pPr>
      <w:r>
        <w:rPr>
          <w:bCs/>
          <w:b/>
        </w:rPr>
        <w:t xml:space="preserve">Follow-Up:</w:t>
      </w:r>
      <w:r>
        <w:t xml:space="preserve"> </w:t>
      </w:r>
      <w:r>
        <w:t xml:space="preserve">Clients are contacted after two weeks to assess service longevity and overall experience.</w:t>
      </w:r>
    </w:p>
    <w:bookmarkEnd w:id="25"/>
    <w:bookmarkStart w:id="26" w:name="evaluation-criteria"/>
    <w:p>
      <w:pPr>
        <w:pStyle w:val="Heading3"/>
      </w:pPr>
      <w:r>
        <w:t xml:space="preserve">4.4 Evaluation Criteria</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Description</w:t>
            </w:r>
          </w:p>
        </w:tc>
        <w:tc>
          <w:tcPr/>
          <w:p>
            <w:pPr>
              <w:pStyle w:val="Compact"/>
              <w:jc w:val="left"/>
            </w:pPr>
            <w:r>
              <w:t xml:space="preserve">Weight</w:t>
            </w:r>
          </w:p>
        </w:tc>
      </w:tr>
      <w:tr>
        <w:tc>
          <w:tcPr/>
          <w:p>
            <w:pPr>
              <w:pStyle w:val="Compact"/>
              <w:jc w:val="left"/>
            </w:pPr>
            <w:r>
              <w:t xml:space="preserve">Technical Skill</w:t>
            </w:r>
          </w:p>
        </w:tc>
        <w:tc>
          <w:tcPr/>
          <w:p>
            <w:pPr>
              <w:pStyle w:val="Compact"/>
              <w:jc w:val="left"/>
            </w:pPr>
            <w:r>
              <w:t xml:space="preserve">Precision, creativity, and consistency in service delivery</w:t>
            </w:r>
          </w:p>
        </w:tc>
        <w:tc>
          <w:tcPr/>
          <w:p>
            <w:pPr>
              <w:pStyle w:val="Compact"/>
              <w:jc w:val="left"/>
            </w:pPr>
            <w:r>
              <w:t xml:space="preserve">30%</w:t>
            </w:r>
          </w:p>
        </w:tc>
      </w:tr>
      <w:tr>
        <w:tc>
          <w:tcPr/>
          <w:p>
            <w:pPr>
              <w:pStyle w:val="Compact"/>
              <w:jc w:val="left"/>
            </w:pPr>
            <w:r>
              <w:t xml:space="preserve">Customer Service</w:t>
            </w:r>
          </w:p>
        </w:tc>
        <w:tc>
          <w:tcPr/>
          <w:p>
            <w:pPr>
              <w:pStyle w:val="Compact"/>
              <w:jc w:val="left"/>
            </w:pPr>
            <w:r>
              <w:t xml:space="preserve">Communication, empathy, responsiveness to client needs</w:t>
            </w:r>
          </w:p>
        </w:tc>
        <w:tc>
          <w:tcPr/>
          <w:p>
            <w:pPr>
              <w:pStyle w:val="Compact"/>
              <w:jc w:val="left"/>
            </w:pPr>
            <w:r>
              <w:t xml:space="preserve">25%</w:t>
            </w:r>
          </w:p>
        </w:tc>
      </w:tr>
      <w:tr>
        <w:tc>
          <w:tcPr/>
          <w:p>
            <w:pPr>
              <w:pStyle w:val="Compact"/>
              <w:jc w:val="left"/>
            </w:pPr>
            <w:r>
              <w:t xml:space="preserve">Hygiene &amp; Safety</w:t>
            </w:r>
          </w:p>
        </w:tc>
        <w:tc>
          <w:tcPr/>
          <w:p>
            <w:pPr>
              <w:pStyle w:val="Compact"/>
              <w:jc w:val="left"/>
            </w:pPr>
            <w:r>
              <w:t xml:space="preserve">Cleanliness, use of protective equipment, compliance with regulations</w:t>
            </w:r>
          </w:p>
        </w:tc>
        <w:tc>
          <w:tcPr/>
          <w:p>
            <w:pPr>
              <w:pStyle w:val="Compact"/>
              <w:jc w:val="left"/>
            </w:pPr>
            <w:r>
              <w:t xml:space="preserve">20%</w:t>
            </w:r>
          </w:p>
        </w:tc>
      </w:tr>
      <w:tr>
        <w:tc>
          <w:tcPr/>
          <w:p>
            <w:pPr>
              <w:pStyle w:val="Compact"/>
              <w:jc w:val="left"/>
            </w:pPr>
            <w:r>
              <w:t xml:space="preserve">Cultural Relevance</w:t>
            </w:r>
          </w:p>
        </w:tc>
        <w:tc>
          <w:tcPr/>
          <w:p>
            <w:pPr>
              <w:pStyle w:val="Compact"/>
              <w:jc w:val="left"/>
            </w:pPr>
            <w:r>
              <w:t xml:space="preserve">Alignment with Korean beauty standards and client expectations</w:t>
            </w:r>
          </w:p>
        </w:tc>
        <w:tc>
          <w:tcPr/>
          <w:p>
            <w:pPr>
              <w:pStyle w:val="Compact"/>
              <w:jc w:val="left"/>
            </w:pPr>
            <w:r>
              <w:t xml:space="preserve">15%</w:t>
            </w:r>
          </w:p>
        </w:tc>
      </w:tr>
      <w:tr>
        <w:tc>
          <w:tcPr/>
          <w:p>
            <w:pPr>
              <w:pStyle w:val="Compact"/>
              <w:jc w:val="left"/>
            </w:pPr>
            <w:r>
              <w:t xml:space="preserve">Value for Money</w:t>
            </w:r>
          </w:p>
        </w:tc>
        <w:tc>
          <w:tcPr/>
          <w:p>
            <w:pPr>
              <w:pStyle w:val="Compact"/>
              <w:jc w:val="left"/>
            </w:pPr>
            <w:r>
              <w:t xml:space="preserve">Perceived quality relative to cost</w:t>
            </w:r>
          </w:p>
        </w:tc>
        <w:tc>
          <w:tcPr/>
          <w:p>
            <w:pPr>
              <w:pStyle w:val="Compact"/>
              <w:jc w:val="left"/>
            </w:pPr>
            <w:r>
              <w:t xml:space="preserve">10%</w:t>
            </w:r>
          </w:p>
        </w:tc>
      </w:tr>
    </w:tbl>
    <w:bookmarkEnd w:id="26"/>
    <w:bookmarkEnd w:id="27"/>
    <w:bookmarkStart w:id="28" w:name="ethical-considerations"/>
    <w:p>
      <w:pPr>
        <w:pStyle w:val="Heading2"/>
      </w:pPr>
      <w:r>
        <w:t xml:space="preserve">5. Ethical Considerations</w:t>
      </w:r>
    </w:p>
    <w:p>
      <w:pPr>
        <w:pStyle w:val="FirstParagraph"/>
      </w:pPr>
      <w:r>
        <w:t xml:space="preserve">All participants will provide informed consent prior to involvement. Confidentiality and anonymity will be maintained throughout the study. The protocol complies with South Korean ethical guidelines for human subject research and local regulations governing beauty services in Seoul.</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correlations, and significant differences across variables. Qualitative data from interviews and open-ended survey responses will be coded thematically to capture nuanced insights into client experiences and hairdresser perspectives.</w:t>
      </w:r>
    </w:p>
    <w:bookmarkEnd w:id="29"/>
    <w:bookmarkStart w:id="30" w:name="expected-outcomes"/>
    <w:p>
      <w:pPr>
        <w:pStyle w:val="Heading2"/>
      </w:pPr>
      <w:r>
        <w:t xml:space="preserve">7. Expected Outcomes</w:t>
      </w:r>
    </w:p>
    <w:p>
      <w:pPr>
        <w:pStyle w:val="FirstParagraph"/>
      </w:pPr>
      <w:r>
        <w:t xml:space="preserve">This experiment protocol anticipates generating comprehensive insights into the performance standards of hairdressers in South Korea Seoul. Findings will contribute to enhanced training programs, improved service quality, and greater alignment with client expectations within the local beauty industry.</w:t>
      </w:r>
    </w:p>
    <w:bookmarkEnd w:id="30"/>
    <w:bookmarkStart w:id="31" w:name="conclusion"/>
    <w:p>
      <w:pPr>
        <w:pStyle w:val="Heading2"/>
      </w:pPr>
      <w:r>
        <w:t xml:space="preserve">8. Conclusion</w:t>
      </w:r>
    </w:p>
    <w:p>
      <w:pPr>
        <w:pStyle w:val="FirstParagraph"/>
      </w:pPr>
      <w:r>
        <w:t xml:space="preserve">By systematically evaluating hairdresser services through this Experiment Protocol, stakeholders in South Korea Seoul can foster a culture of excellence, innovation, and client-centered care. The results will support ongoing professional development and reinforce Seoul’s reputation as a global leader in beauty and aesthetics.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Services in South Korea Seoul</dc:title>
  <dc:creator/>
  <dc:language>en</dc:language>
  <cp:keywords/>
  <dcterms:created xsi:type="dcterms:W3CDTF">2026-10-10T04:19:23Z</dcterms:created>
  <dcterms:modified xsi:type="dcterms:W3CDTF">2026-10-10T04:19:23Z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