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Standards</w:t>
      </w:r>
      <w:r>
        <w:t xml:space="preserve"> </w:t>
      </w:r>
      <w:r>
        <w:t xml:space="preserve">in</w:t>
      </w:r>
      <w:r>
        <w:t xml:space="preserve"> </w:t>
      </w:r>
      <w:r>
        <w:t xml:space="preserve">Turkey</w:t>
      </w:r>
      <w:r>
        <w:t xml:space="preserve"> </w:t>
      </w:r>
      <w:r>
        <w:t xml:space="preserve">Ankara</w:t>
      </w:r>
    </w:p>
    <w:bookmarkStart w:id="33" w:name="Xeab54ccf9bf5af56be50f05a952bd553c063541"/>
    <w:p>
      <w:pPr>
        <w:pStyle w:val="Heading1"/>
      </w:pPr>
      <w:r>
        <w:t xml:space="preserve">Experiment Protocol: Hairdresser Service Standards in Turkey Ankara</w:t>
      </w:r>
    </w:p>
    <w:p>
      <w:pPr>
        <w:pStyle w:val="FirstParagraph"/>
      </w:pPr>
      <w:r>
        <w:rPr>
          <w:bCs/>
          <w:b/>
        </w:rPr>
        <w:t xml:space="preserve">Protocol ID:</w:t>
      </w:r>
      <w:r>
        <w:t xml:space="preserve"> </w:t>
      </w:r>
      <w:r>
        <w:t xml:space="preserve">TR-ANK-HD-2023-001</w:t>
      </w:r>
    </w:p>
    <w:p>
      <w:pPr>
        <w:pStyle w:val="BodyText"/>
      </w:pPr>
      <w:r>
        <w:rPr>
          <w:bCs/>
          <w:b/>
        </w:rPr>
        <w:t xml:space="preserve">Location:</w:t>
      </w:r>
      <w:r>
        <w:t xml:space="preserve"> </w:t>
      </w:r>
      <w:r>
        <w:t xml:space="preserve">Turkey Ankara (Multiple Districts)</w:t>
      </w:r>
    </w:p>
    <w:p>
      <w:pPr>
        <w:pStyle w:val="BodyText"/>
      </w:pPr>
      <w:r>
        <w:rPr>
          <w:bCs/>
          <w:b/>
        </w:rPr>
        <w:t xml:space="preserve">Subject:</w:t>
      </w:r>
      <w:r>
        <w:t xml:space="preserve"> </w:t>
      </w:r>
      <w:r>
        <w:t xml:space="preserve">Hairdresser Performance and Client Satisfaction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performance of Hairdresser professionals operating within the metropolitan area of Turkey Ankara. The primary objective is to assess the quality of service, technical skills, and client satisfaction levels across various hair salons in Ankara. This study aims to provide data-driven insights into the current standards of the hairdressing industry in the region, identifying areas for improvement and best practices.</w:t>
      </w:r>
    </w:p>
    <w:p>
      <w:pPr>
        <w:pStyle w:val="BodyText"/>
      </w:pPr>
      <w:r>
        <w:t xml:space="preserve">The protocol is designed to be systematic, ensuring that all evaluations are conducted under consistent conditions. By focusing on the Hairdresser's role, we aim to understand how their expertise impacts client experience in the unique cultural and economic context of Turkey Ankara.</w:t>
      </w:r>
    </w:p>
    <w:bookmarkEnd w:id="20"/>
    <w:bookmarkStart w:id="21" w:name="scope-and-location"/>
    <w:p>
      <w:pPr>
        <w:pStyle w:val="Heading2"/>
      </w:pPr>
      <w:r>
        <w:t xml:space="preserve">2. Scope and Location</w:t>
      </w:r>
    </w:p>
    <w:p>
      <w:pPr>
        <w:pStyle w:val="FirstParagraph"/>
      </w:pPr>
      <w:r>
        <w:t xml:space="preserve">The experiment will be conducted in Turkey Ankara, specifically targeting salons in the following districts:</w:t>
      </w:r>
    </w:p>
    <w:p>
      <w:pPr>
        <w:numPr>
          <w:ilvl w:val="0"/>
          <w:numId w:val="1001"/>
        </w:numPr>
        <w:pStyle w:val="Compact"/>
      </w:pPr>
      <w:r>
        <w:t xml:space="preserve">Kızılay</w:t>
      </w:r>
    </w:p>
    <w:p>
      <w:pPr>
        <w:numPr>
          <w:ilvl w:val="0"/>
          <w:numId w:val="1001"/>
        </w:numPr>
        <w:pStyle w:val="Compact"/>
      </w:pPr>
      <w:r>
        <w:t xml:space="preserve">Çankaya</w:t>
      </w:r>
    </w:p>
    <w:p>
      <w:pPr>
        <w:numPr>
          <w:ilvl w:val="0"/>
          <w:numId w:val="1001"/>
        </w:numPr>
        <w:pStyle w:val="Compact"/>
      </w:pPr>
      <w:r>
        <w:t xml:space="preserve">Altındağ</w:t>
      </w:r>
    </w:p>
    <w:p>
      <w:pPr>
        <w:numPr>
          <w:ilvl w:val="0"/>
          <w:numId w:val="1001"/>
        </w:numPr>
        <w:pStyle w:val="Compact"/>
      </w:pPr>
      <w:r>
        <w:t xml:space="preserve">Yenimahalle</w:t>
      </w:r>
    </w:p>
    <w:p>
      <w:pPr>
        <w:pStyle w:val="FirstParagraph"/>
      </w:pPr>
      <w:r>
        <w:t xml:space="preserve">These districts were selected to represent a diverse range of socioeconomic backgrounds and client expectations within Turkey Ankara. The scope includes both standalone salons and salon chains, ensuring a comprehensive view of the Hairdresser landscape in the city.</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Hairdresser participants will be selected through a stratified random sampling method. Each district will contribute an equal number of salons, and within each salon, one Hairdresser will be chosen based on their tenure and client volume. This ensures a representative sample of the Hairdresser population in Turkey Ankara.</w:t>
      </w:r>
    </w:p>
    <w:p>
      <w:pPr>
        <w:pStyle w:val="BodyText"/>
      </w:pPr>
      <w:r>
        <w:t xml:space="preserve">Client participants will be recruited through salon appointments, ensuring they are willing to participate in the evaluation process. Informed consent will be obtained from all participants prior to the experiment.</w:t>
      </w:r>
    </w:p>
    <w:bookmarkEnd w:id="22"/>
    <w:bookmarkStart w:id="23" w:name="evaluation-criteria"/>
    <w:p>
      <w:pPr>
        <w:pStyle w:val="Heading3"/>
      </w:pPr>
      <w:r>
        <w:t xml:space="preserve">3.2. Evaluation Criteria</w:t>
      </w:r>
    </w:p>
    <w:p>
      <w:pPr>
        <w:pStyle w:val="FirstParagraph"/>
      </w:pPr>
      <w:r>
        <w:t xml:space="preserve">The performance of each Hairdresser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Skill</w:t>
            </w:r>
          </w:p>
        </w:tc>
        <w:tc>
          <w:tcPr/>
          <w:p>
            <w:pPr>
              <w:pStyle w:val="Compact"/>
              <w:jc w:val="left"/>
            </w:pPr>
            <w:r>
              <w:t xml:space="preserve">Proficiency in cutting, coloring, and styling techniques.</w:t>
            </w:r>
          </w:p>
        </w:tc>
        <w:tc>
          <w:tcPr/>
          <w:p>
            <w:pPr>
              <w:pStyle w:val="Compact"/>
              <w:jc w:val="left"/>
            </w:pPr>
            <w:r>
              <w:t xml:space="preserve">40%</w:t>
            </w:r>
          </w:p>
        </w:tc>
      </w:tr>
      <w:tr>
        <w:tc>
          <w:tcPr/>
          <w:p>
            <w:pPr>
              <w:pStyle w:val="Compact"/>
              <w:jc w:val="left"/>
            </w:pPr>
            <w:r>
              <w:t xml:space="preserve">Client Communication</w:t>
            </w:r>
          </w:p>
        </w:tc>
        <w:tc>
          <w:tcPr/>
          <w:p>
            <w:pPr>
              <w:pStyle w:val="Compact"/>
              <w:jc w:val="left"/>
            </w:pPr>
            <w:r>
              <w:t xml:space="preserve">Ability to understand and meet client expectations.</w:t>
            </w:r>
          </w:p>
        </w:tc>
        <w:tc>
          <w:tcPr/>
          <w:p>
            <w:pPr>
              <w:pStyle w:val="Compact"/>
              <w:jc w:val="left"/>
            </w:pPr>
            <w:r>
              <w:t xml:space="preserve">20%</w:t>
            </w:r>
          </w:p>
        </w:tc>
      </w:tr>
      <w:tr>
        <w:tc>
          <w:tcPr/>
          <w:p>
            <w:pPr>
              <w:pStyle w:val="Compact"/>
              <w:jc w:val="left"/>
            </w:pPr>
            <w:r>
              <w:t xml:space="preserve">Hygiene and Safety</w:t>
            </w:r>
          </w:p>
        </w:tc>
        <w:tc>
          <w:tcPr/>
          <w:p>
            <w:pPr>
              <w:pStyle w:val="Compact"/>
              <w:jc w:val="left"/>
            </w:pPr>
            <w:r>
              <w:t xml:space="preserve">Adherence to hygiene standards and safety protocols.</w:t>
            </w:r>
          </w:p>
        </w:tc>
        <w:tc>
          <w:tcPr/>
          <w:p>
            <w:pPr>
              <w:pStyle w:val="Compact"/>
              <w:jc w:val="left"/>
            </w:pPr>
            <w:r>
              <w:t xml:space="preserve">20%</w:t>
            </w:r>
          </w:p>
        </w:tc>
      </w:tr>
      <w:tr>
        <w:tc>
          <w:tcPr/>
          <w:p>
            <w:pPr>
              <w:pStyle w:val="Compact"/>
              <w:jc w:val="left"/>
            </w:pPr>
            <w:r>
              <w:t xml:space="preserve">Client Satisfaction</w:t>
            </w:r>
          </w:p>
        </w:tc>
        <w:tc>
          <w:tcPr/>
          <w:p>
            <w:pPr>
              <w:pStyle w:val="Compact"/>
              <w:jc w:val="left"/>
            </w:pPr>
            <w:r>
              <w:t xml:space="preserve">Overall satisfaction as reported by the client.</w:t>
            </w:r>
          </w:p>
        </w:tc>
        <w:tc>
          <w:tcPr/>
          <w:p>
            <w:pPr>
              <w:pStyle w:val="Compact"/>
              <w:jc w:val="left"/>
            </w:pPr>
            <w:r>
              <w:t xml:space="preserve">20%</w:t>
            </w:r>
          </w:p>
        </w:tc>
      </w:tr>
    </w:tbl>
    <w:bookmarkEnd w:id="23"/>
    <w:bookmarkStart w:id="24" w:name="data-collection"/>
    <w:p>
      <w:pPr>
        <w:pStyle w:val="Heading3"/>
      </w:pPr>
      <w:r>
        <w:t xml:space="preserve">3.3. Data Collection</w:t>
      </w:r>
    </w:p>
    <w:p>
      <w:pPr>
        <w:pStyle w:val="FirstParagraph"/>
      </w:pPr>
      <w:r>
        <w:t xml:space="preserve">Data will be collected through a combination of methods:</w:t>
      </w:r>
    </w:p>
    <w:p>
      <w:pPr>
        <w:numPr>
          <w:ilvl w:val="0"/>
          <w:numId w:val="1002"/>
        </w:numPr>
        <w:pStyle w:val="Compact"/>
      </w:pPr>
      <w:r>
        <w:rPr>
          <w:bCs/>
          <w:b/>
        </w:rPr>
        <w:t xml:space="preserve">Observation:</w:t>
      </w:r>
      <w:r>
        <w:t xml:space="preserve"> </w:t>
      </w:r>
      <w:r>
        <w:t xml:space="preserve">Trained evaluators will observe the Hairdresser's performance during client appointments.</w:t>
      </w:r>
    </w:p>
    <w:p>
      <w:pPr>
        <w:numPr>
          <w:ilvl w:val="0"/>
          <w:numId w:val="1002"/>
        </w:numPr>
        <w:pStyle w:val="Compact"/>
      </w:pPr>
      <w:r>
        <w:rPr>
          <w:bCs/>
          <w:b/>
        </w:rPr>
        <w:t xml:space="preserve">Client Surveys:</w:t>
      </w:r>
      <w:r>
        <w:t xml:space="preserve"> </w:t>
      </w:r>
      <w:r>
        <w:t xml:space="preserve">Clients will complete a standardized survey immediately after their appointment.</w:t>
      </w:r>
    </w:p>
    <w:p>
      <w:pPr>
        <w:numPr>
          <w:ilvl w:val="0"/>
          <w:numId w:val="1002"/>
        </w:numPr>
        <w:pStyle w:val="Compact"/>
      </w:pPr>
      <w:r>
        <w:rPr>
          <w:bCs/>
          <w:b/>
        </w:rPr>
        <w:t xml:space="preserve">Hairdresser Interviews:</w:t>
      </w:r>
      <w:r>
        <w:t xml:space="preserve"> </w:t>
      </w:r>
      <w:r>
        <w:t xml:space="preserve">Short interviews will be conducted with Hairdresser participants to gather their perspectives on their work environment and challenges.</w:t>
      </w:r>
    </w:p>
    <w:bookmarkEnd w:id="24"/>
    <w:bookmarkEnd w:id="25"/>
    <w:bookmarkStart w:id="29" w:name="procedure"/>
    <w:p>
      <w:pPr>
        <w:pStyle w:val="Heading2"/>
      </w:pPr>
      <w:r>
        <w:t xml:space="preserve">4. Procedure</w:t>
      </w:r>
    </w:p>
    <w:bookmarkStart w:id="26" w:name="pre-experiment-phase"/>
    <w:p>
      <w:pPr>
        <w:pStyle w:val="Heading3"/>
      </w:pPr>
      <w:r>
        <w:t xml:space="preserve">4.1. Pre-Experiment Phase</w:t>
      </w:r>
    </w:p>
    <w:p>
      <w:pPr>
        <w:pStyle w:val="FirstParagraph"/>
      </w:pPr>
      <w:r>
        <w:t xml:space="preserve">Before the experiment begins, all evaluators will undergo training to ensure consistency in observations and data collection. Salons and Hairdresser participants will be informed about the study, and their consent will be obtained. Client participants will also be briefed on the purpose of the study and their role in it.</w:t>
      </w:r>
    </w:p>
    <w:bookmarkEnd w:id="26"/>
    <w:bookmarkStart w:id="27" w:name="experiment-phase"/>
    <w:p>
      <w:pPr>
        <w:pStyle w:val="Heading3"/>
      </w:pPr>
      <w:r>
        <w:t xml:space="preserve">4.2. Experiment Phase</w:t>
      </w:r>
    </w:p>
    <w:p>
      <w:pPr>
        <w:pStyle w:val="FirstParagraph"/>
      </w:pPr>
      <w:r>
        <w:t xml:space="preserve">During the experiment phase, evaluators will visit each selected salon in Turkey Ankara and observe a Hairdresser during a client appointment. The observation will focus on the evaluation criteria outlined in Section 3.2. After the appointment, the client will be asked to complete a survey, and the Hairdresser will be interviewed.</w:t>
      </w:r>
    </w:p>
    <w:bookmarkEnd w:id="27"/>
    <w:bookmarkStart w:id="28" w:name="post-experiment-phase"/>
    <w:p>
      <w:pPr>
        <w:pStyle w:val="Heading3"/>
      </w:pPr>
      <w:r>
        <w:t xml:space="preserve">4.3. Post-Experiment Phase</w:t>
      </w:r>
    </w:p>
    <w:p>
      <w:pPr>
        <w:pStyle w:val="FirstParagraph"/>
      </w:pPr>
      <w:r>
        <w:t xml:space="preserve">After data collection is complete, all data will be compiled and analyzed. The results will be used to identify trends, strengths, and areas for improvement in the Hairdresser industry in Turkey Ankara. A final report will be prepared and shared with relevant stakeholders, including salon owners, Hairdresser associations, and local authorities.</w:t>
      </w:r>
    </w:p>
    <w:bookmarkEnd w:id="28"/>
    <w:bookmarkEnd w:id="29"/>
    <w:bookmarkStart w:id="30" w:name="ethical-considerations"/>
    <w:p>
      <w:pPr>
        <w:pStyle w:val="Heading2"/>
      </w:pPr>
      <w:r>
        <w:t xml:space="preserve">5. Ethical Considerations</w:t>
      </w:r>
    </w:p>
    <w:p>
      <w:pPr>
        <w:pStyle w:val="FirstParagraph"/>
      </w:pPr>
      <w:r>
        <w:t xml:space="preserve">This experiment adheres to ethical guidelines for research involving human participants. Informed consent will be obtained from all participants, and their confidentiality will be maintained. Participants will be informed of their right to withdraw from the study at any time without penalty. The study has been reviewed and approved by an ethics committee.</w:t>
      </w:r>
    </w:p>
    <w:bookmarkEnd w:id="30"/>
    <w:bookmarkStart w:id="31" w:name="expected-outcomes"/>
    <w:p>
      <w:pPr>
        <w:pStyle w:val="Heading2"/>
      </w:pPr>
      <w:r>
        <w:t xml:space="preserve">6. Expected Outcomes</w:t>
      </w:r>
    </w:p>
    <w:p>
      <w:pPr>
        <w:pStyle w:val="FirstParagraph"/>
      </w:pPr>
      <w:r>
        <w:t xml:space="preserve">The expected outcomes of this experiment include:</w:t>
      </w:r>
    </w:p>
    <w:p>
      <w:pPr>
        <w:numPr>
          <w:ilvl w:val="0"/>
          <w:numId w:val="1003"/>
        </w:numPr>
        <w:pStyle w:val="Compact"/>
      </w:pPr>
      <w:r>
        <w:t xml:space="preserve">A comprehensive understanding of the current standards of Hairdresser services in Turkey Ankara.</w:t>
      </w:r>
    </w:p>
    <w:p>
      <w:pPr>
        <w:numPr>
          <w:ilvl w:val="0"/>
          <w:numId w:val="1003"/>
        </w:numPr>
        <w:pStyle w:val="Compact"/>
      </w:pPr>
      <w:r>
        <w:t xml:space="preserve">Identification of best practices and areas for improvement in the industry.</w:t>
      </w:r>
    </w:p>
    <w:p>
      <w:pPr>
        <w:numPr>
          <w:ilvl w:val="0"/>
          <w:numId w:val="1003"/>
        </w:numPr>
        <w:pStyle w:val="Compact"/>
      </w:pPr>
      <w:r>
        <w:t xml:space="preserve">Recommendations for enhancing the quality of service and client satisfaction.</w:t>
      </w:r>
    </w:p>
    <w:p>
      <w:pPr>
        <w:numPr>
          <w:ilvl w:val="0"/>
          <w:numId w:val="1003"/>
        </w:numPr>
        <w:pStyle w:val="Compact"/>
      </w:pPr>
      <w:r>
        <w:t xml:space="preserve">Data that can be used by policymakers and industry stakeholders to inform future initiatives.</w:t>
      </w:r>
    </w:p>
    <w:bookmarkEnd w:id="31"/>
    <w:bookmarkStart w:id="32" w:name="conclusion"/>
    <w:p>
      <w:pPr>
        <w:pStyle w:val="Heading2"/>
      </w:pPr>
      <w:r>
        <w:t xml:space="preserve">7. Conclusion</w:t>
      </w:r>
    </w:p>
    <w:p>
      <w:pPr>
        <w:pStyle w:val="FirstParagraph"/>
      </w:pPr>
      <w:r>
        <w:t xml:space="preserve">This Experiment Protocol provides a structured approach to evaluating the performance of Hairdresser professionals in Turkey Ankara. By focusing on key criteria such as technical skill, client communication, hygiene, and client satisfaction, the study aims to contribute valuable insights to the hairdressing industry. The findings will help improve service standards and enhance the overall client experience in Turkey Ankara.</w:t>
      </w:r>
    </w:p>
    <w:p>
      <w:pPr>
        <w:pStyle w:val="BodyText"/>
      </w:pPr>
      <w:r>
        <w:t xml:space="preserve">This document is intended for use by researchers, evaluators, and stakeholders involved in the study. Any modifications to the protocol must be approved by the study's principal investigator.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Standards in Turkey Ankara</dc:title>
  <dc:creator/>
  <dc:language>en</dc:language>
  <cp:keywords/>
  <dcterms:created xsi:type="dcterms:W3CDTF">2026-10-10T01:56:08Z</dcterms:created>
  <dcterms:modified xsi:type="dcterms:W3CDTF">2026-10-10T01:56:08Z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