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w:t>
      </w:r>
      <w:r>
        <w:t xml:space="preserve"> </w:t>
      </w:r>
      <w:r>
        <w:t xml:space="preserve">Standards</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786f851ea96647d92cba2efd9dc798f8a38c071"/>
    <w:p>
      <w:pPr>
        <w:pStyle w:val="Heading1"/>
      </w:pPr>
      <w:r>
        <w:t xml:space="preserve">Experiment Protocol: Hairdresser Service Standards in United Kingdom London</w:t>
      </w:r>
    </w:p>
    <w:p>
      <w:pPr>
        <w:pStyle w:val="FirstParagraph"/>
      </w:pPr>
      <w:r>
        <w:rPr>
          <w:bCs/>
          <w:b/>
        </w:rPr>
        <w:t xml:space="preserve">Document ID:</w:t>
      </w:r>
      <w:r>
        <w:t xml:space="preserve"> </w:t>
      </w:r>
      <w:r>
        <w:t xml:space="preserve">EXP-LDN-HD-2023-001</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United Kingdom London</w:t>
      </w:r>
    </w:p>
    <w:p>
      <w:pPr>
        <w:pStyle w:val="BodyText"/>
      </w:pPr>
      <w:r>
        <w:rPr>
          <w:bCs/>
          <w:b/>
        </w:rPr>
        <w:t xml:space="preserve">Subject:</w:t>
      </w:r>
      <w:r>
        <w:t xml:space="preserve"> </w:t>
      </w:r>
      <w:r>
        <w:t xml:space="preserve">Hairdresser Performance and Client Satisfaction Analysis</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performance, service quality, and client satisfaction levels of Hairdresser professionals operating within the diverse and competitive market of United Kingdom London. The beauty and personal care industry in London is highly dynamic, influenced by cultural diversity, fashion trends, and high consumer expectations. This study aims to provide empirical data on the effectiveness of various Hairdresser techniques, customer service interactions, and adherence to health and safety regulations specific to the United Kingdom London context.</w:t>
      </w:r>
    </w:p>
    <w:p>
      <w:pPr>
        <w:pStyle w:val="BodyText"/>
      </w:pPr>
      <w:r>
        <w:t xml:space="preserve">The primary objective is to assess whether current Hairdresser practices align with client expectations and regulatory standards set by the Health and Safety Executive (HSE) and local councils in London. By conducting this experiment, we aim to identify best practices and areas for improvement within the Hairdresser profession in this specific geographic and cultural setting.</w:t>
      </w:r>
    </w:p>
    <w:bookmarkEnd w:id="21"/>
    <w:bookmarkStart w:id="22"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evaluate the technical skills of Hairdresser professionals in performing standard and advanced hair treatments.</w:t>
      </w:r>
    </w:p>
    <w:p>
      <w:pPr>
        <w:numPr>
          <w:ilvl w:val="0"/>
          <w:numId w:val="1001"/>
        </w:numPr>
        <w:pStyle w:val="Compact"/>
      </w:pPr>
      <w:r>
        <w:t xml:space="preserve">To measure client satisfaction levels regarding the overall experience provided by Hairdresser services in United Kingdom London salons.</w:t>
      </w:r>
    </w:p>
    <w:p>
      <w:pPr>
        <w:numPr>
          <w:ilvl w:val="0"/>
          <w:numId w:val="1001"/>
        </w:numPr>
        <w:pStyle w:val="Compact"/>
      </w:pPr>
      <w:r>
        <w:t xml:space="preserve">To assess the adherence of Hairdresser establishments to health, safety, and hygiene regulations mandated in the United Kingdom.</w:t>
      </w:r>
    </w:p>
    <w:p>
      <w:pPr>
        <w:numPr>
          <w:ilvl w:val="0"/>
          <w:numId w:val="1001"/>
        </w:numPr>
        <w:pStyle w:val="Compact"/>
      </w:pPr>
      <w:r>
        <w:t xml:space="preserve">To analyze the impact of cultural diversity on Hairdresser service delivery and client expectations in London.</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quantitative surveys and qualitative interviews. The study will be conducted over a period of three months across various boroughs in United Kingdom London, including but not limited to Westminster, Camden, and Southwark, to ensure a representative sample of the London population.</w:t>
      </w:r>
    </w:p>
    <w:bookmarkEnd w:id="23"/>
    <w:bookmarkStart w:id="24" w:name="participants"/>
    <w:p>
      <w:pPr>
        <w:pStyle w:val="Heading3"/>
      </w:pPr>
      <w:r>
        <w:t xml:space="preserve">3.2 Participants</w:t>
      </w:r>
    </w:p>
    <w:p>
      <w:pPr>
        <w:pStyle w:val="FirstParagraph"/>
      </w:pPr>
      <w:r>
        <w:t xml:space="preserve">The participants will include:</w:t>
      </w:r>
    </w:p>
    <w:p>
      <w:pPr>
        <w:numPr>
          <w:ilvl w:val="0"/>
          <w:numId w:val="1002"/>
        </w:numPr>
        <w:pStyle w:val="Compact"/>
      </w:pPr>
      <w:r>
        <w:rPr>
          <w:bCs/>
          <w:b/>
        </w:rPr>
        <w:t xml:space="preserve">Hairdresser Professionals:</w:t>
      </w:r>
      <w:r>
        <w:t xml:space="preserve"> </w:t>
      </w:r>
      <w:r>
        <w:t xml:space="preserve">A minimum of 50 Hairdresser individuals from different salons, ranging from independent practitioners to employees of high-end establishments.</w:t>
      </w:r>
    </w:p>
    <w:p>
      <w:pPr>
        <w:numPr>
          <w:ilvl w:val="0"/>
          <w:numId w:val="1002"/>
        </w:numPr>
        <w:pStyle w:val="Compact"/>
      </w:pPr>
      <w:r>
        <w:rPr>
          <w:bCs/>
          <w:b/>
        </w:rPr>
        <w:t xml:space="preserve">Clients:</w:t>
      </w:r>
      <w:r>
        <w:t xml:space="preserve"> </w:t>
      </w:r>
      <w:r>
        <w:t xml:space="preserve">A minimum of 200 clients who have recently received services from the participating Hairdresser professionals. Clients will be recruited through salon visits and online platforms.</w:t>
      </w:r>
    </w:p>
    <w:bookmarkEnd w:id="24"/>
    <w:bookmarkStart w:id="25" w:name="data-collection-instruments"/>
    <w:p>
      <w:pPr>
        <w:pStyle w:val="Heading3"/>
      </w:pPr>
      <w:r>
        <w:t xml:space="preserve">3.3 Data Collection Instruments</w:t>
      </w:r>
    </w:p>
    <w:p>
      <w:pPr>
        <w:pStyle w:val="FirstParagraph"/>
      </w:pPr>
      <w:r>
        <w:t xml:space="preserve">Data will be collected using the following instruments:</w:t>
      </w:r>
    </w:p>
    <w:p>
      <w:pPr>
        <w:numPr>
          <w:ilvl w:val="0"/>
          <w:numId w:val="1003"/>
        </w:numPr>
        <w:pStyle w:val="Compact"/>
      </w:pPr>
      <w:r>
        <w:rPr>
          <w:bCs/>
          <w:b/>
        </w:rPr>
        <w:t xml:space="preserve">Client Satisfaction Survey:</w:t>
      </w:r>
      <w:r>
        <w:t xml:space="preserve"> </w:t>
      </w:r>
      <w:r>
        <w:t xml:space="preserve">A structured questionnaire assessing various aspects of the Hairdresser service, including communication, technical skill, cleanliness, and overall satisfaction.</w:t>
      </w:r>
    </w:p>
    <w:p>
      <w:pPr>
        <w:numPr>
          <w:ilvl w:val="0"/>
          <w:numId w:val="1003"/>
        </w:numPr>
        <w:pStyle w:val="Compact"/>
      </w:pPr>
      <w:r>
        <w:rPr>
          <w:bCs/>
          <w:b/>
        </w:rPr>
        <w:t xml:space="preserve">Hairdresser Skill Assessment:</w:t>
      </w:r>
      <w:r>
        <w:t xml:space="preserve"> </w:t>
      </w:r>
      <w:r>
        <w:t xml:space="preserve">A standardized evaluation form used by trained assessors to rate the technical proficiency of Hairdresser professionals during live service demonstrations.</w:t>
      </w:r>
    </w:p>
    <w:p>
      <w:pPr>
        <w:numPr>
          <w:ilvl w:val="0"/>
          <w:numId w:val="1003"/>
        </w:numPr>
        <w:pStyle w:val="Compact"/>
      </w:pPr>
      <w:r>
        <w:rPr>
          <w:bCs/>
          <w:b/>
        </w:rPr>
        <w:t xml:space="preserve">Health and Safety Checklist:</w:t>
      </w:r>
      <w:r>
        <w:t xml:space="preserve"> </w:t>
      </w:r>
      <w:r>
        <w:t xml:space="preserve">A checklist based on United Kingdom regulations to evaluate the compliance of Hairdresser workplaces with health and safety standards.</w:t>
      </w:r>
    </w:p>
    <w:p>
      <w:pPr>
        <w:numPr>
          <w:ilvl w:val="0"/>
          <w:numId w:val="1003"/>
        </w:numPr>
        <w:pStyle w:val="Compact"/>
      </w:pPr>
      <w:r>
        <w:rPr>
          <w:bCs/>
          <w:b/>
        </w:rPr>
        <w:t xml:space="preserve">Semi-Structured Interviews:</w:t>
      </w:r>
      <w:r>
        <w:t xml:space="preserve"> </w:t>
      </w:r>
      <w:r>
        <w:t xml:space="preserve">In-depth interviews with a subset of Hairdresser professionals and clients to gather qualitative insights into their experiences and perceptions.</w:t>
      </w:r>
    </w:p>
    <w:bookmarkEnd w:id="25"/>
    <w:bookmarkEnd w:id="26"/>
    <w:bookmarkStart w:id="29" w:name="procedure"/>
    <w:p>
      <w:pPr>
        <w:pStyle w:val="Heading2"/>
      </w:pPr>
      <w:r>
        <w:t xml:space="preserve">4. Procedure</w:t>
      </w:r>
    </w:p>
    <w:bookmarkStart w:id="27" w:name="recruitment"/>
    <w:p>
      <w:pPr>
        <w:pStyle w:val="Heading3"/>
      </w:pPr>
      <w:r>
        <w:t xml:space="preserve">4.1 Recruitment</w:t>
      </w:r>
    </w:p>
    <w:p>
      <w:pPr>
        <w:pStyle w:val="FirstParagraph"/>
      </w:pPr>
      <w:r>
        <w:t xml:space="preserve">Hairdresser professionals and salons will be recruited through professional associations, social media platforms, and direct outreach. Clients will be recruited through salon visits and online advertisements targeting residents of United Kingdom London.</w:t>
      </w:r>
    </w:p>
    <w:bookmarkEnd w:id="27"/>
    <w:bookmarkStart w:id="28" w:name="data-collection-process"/>
    <w:p>
      <w:pPr>
        <w:pStyle w:val="Heading3"/>
      </w:pPr>
      <w:r>
        <w:t xml:space="preserve">4.2 Data Collection Process</w:t>
      </w:r>
    </w:p>
    <w:p>
      <w:pPr>
        <w:numPr>
          <w:ilvl w:val="0"/>
          <w:numId w:val="1004"/>
        </w:numPr>
        <w:pStyle w:val="Compact"/>
      </w:pPr>
      <w:r>
        <w:rPr>
          <w:bCs/>
          <w:b/>
        </w:rPr>
        <w:t xml:space="preserve">Initial Assessment:</w:t>
      </w:r>
      <w:r>
        <w:t xml:space="preserve"> </w:t>
      </w:r>
      <w:r>
        <w:t xml:space="preserve">Trained assessors will visit participating salons to conduct the Health and Safety Checklist evaluation.</w:t>
      </w:r>
    </w:p>
    <w:p>
      <w:pPr>
        <w:numPr>
          <w:ilvl w:val="0"/>
          <w:numId w:val="1004"/>
        </w:numPr>
        <w:pStyle w:val="Compact"/>
      </w:pPr>
      <w:r>
        <w:rPr>
          <w:bCs/>
          <w:b/>
        </w:rPr>
        <w:t xml:space="preserve">Service Observation:</w:t>
      </w:r>
      <w:r>
        <w:t xml:space="preserve"> </w:t>
      </w:r>
      <w:r>
        <w:t xml:space="preserve">Assessors will observe Hairdresser professionals during client appointments to complete the Hairdresser Skill Assessment form.</w:t>
      </w:r>
    </w:p>
    <w:p>
      <w:pPr>
        <w:numPr>
          <w:ilvl w:val="0"/>
          <w:numId w:val="1004"/>
        </w:numPr>
        <w:pStyle w:val="Compact"/>
      </w:pPr>
      <w:r>
        <w:rPr>
          <w:bCs/>
          <w:b/>
        </w:rPr>
        <w:t xml:space="preserve">Client Survey:</w:t>
      </w:r>
      <w:r>
        <w:t xml:space="preserve"> </w:t>
      </w:r>
      <w:r>
        <w:t xml:space="preserve">Clients will be invited to complete the Client Satisfaction Survey immediately after their appointment.</w:t>
      </w:r>
    </w:p>
    <w:p>
      <w:pPr>
        <w:numPr>
          <w:ilvl w:val="0"/>
          <w:numId w:val="1004"/>
        </w:numPr>
        <w:pStyle w:val="Compact"/>
      </w:pPr>
      <w:r>
        <w:rPr>
          <w:bCs/>
          <w:b/>
        </w:rPr>
        <w:t xml:space="preserve">Interviews:</w:t>
      </w:r>
      <w:r>
        <w:t xml:space="preserve"> </w:t>
      </w:r>
      <w:r>
        <w:t xml:space="preserve">Semi-structured interviews will be conducted with selected Hairdresser professionals and clients to gather additional insights.</w:t>
      </w:r>
    </w:p>
    <w:bookmarkEnd w:id="28"/>
    <w:bookmarkEnd w:id="29"/>
    <w:bookmarkStart w:id="30" w:name="ethical-considerations"/>
    <w:p>
      <w:pPr>
        <w:pStyle w:val="Heading2"/>
      </w:pPr>
      <w:r>
        <w:t xml:space="preserve">5. Ethical Considerations</w:t>
      </w:r>
    </w:p>
    <w:p>
      <w:pPr>
        <w:pStyle w:val="FirstParagraph"/>
      </w:pPr>
      <w:r>
        <w:t xml:space="preserve">This Experiment Protocol adheres to the ethical guidelines set by the British Psychological Society and the General Data Protection Regulation (GDPR) applicable in the United Kingdom. Informed consent will be obtained from all participants prior to data collection. Confidentiality and anonymity will be maintained throughout the study. Participants will be informed of their right to withdraw from the study at any time without penalty.</w:t>
      </w:r>
    </w:p>
    <w:bookmarkEnd w:id="30"/>
    <w:bookmarkStart w:id="31" w:name="data-analysis"/>
    <w:p>
      <w:pPr>
        <w:pStyle w:val="Heading2"/>
      </w:pPr>
      <w:r>
        <w:t xml:space="preserve">6. Data Analysis</w:t>
      </w:r>
    </w:p>
    <w:p>
      <w:pPr>
        <w:pStyle w:val="FirstParagraph"/>
      </w:pPr>
      <w:r>
        <w:t xml:space="preserve">Quantitative data from surveys and assessments will be analyzed using statistical software to identify trends and correlations. Qualitative data from interviews will be analyzed using thematic analysis to identify common themes and insights. The results will be triangulated to provide a comprehensive understanding of Hairdresser service standards in United Kingdom London.</w:t>
      </w:r>
    </w:p>
    <w:bookmarkEnd w:id="31"/>
    <w:bookmarkStart w:id="32" w:name="expected-outcomes"/>
    <w:p>
      <w:pPr>
        <w:pStyle w:val="Heading2"/>
      </w:pPr>
      <w:r>
        <w:t xml:space="preserve">7. Expected Outcomes</w:t>
      </w:r>
    </w:p>
    <w:p>
      <w:pPr>
        <w:pStyle w:val="FirstParagraph"/>
      </w:pPr>
      <w:r>
        <w:t xml:space="preserve">This experiment aims to produce a detailed report on the current state of Hairdresser services in United Kingdom London, highlighting areas of strength and opportunities for improvement. The findings will be valuable for Hairdresser professionals, salon owners, regulatory bodies, and consumers in enhancing the quality of hairdressing services in London.</w:t>
      </w:r>
    </w:p>
    <w:bookmarkEnd w:id="32"/>
    <w:bookmarkStart w:id="33" w:name="conclusion"/>
    <w:p>
      <w:pPr>
        <w:pStyle w:val="Heading2"/>
      </w:pPr>
      <w:r>
        <w:t xml:space="preserve">8. Conclusion</w:t>
      </w:r>
    </w:p>
    <w:p>
      <w:pPr>
        <w:pStyle w:val="FirstParagraph"/>
      </w:pPr>
      <w:r>
        <w:t xml:space="preserve">This Experiment Protocol provides a structured approach to evaluating Hairdresser service standards in United Kingdom London. By following this protocol, we aim to generate reliable and valid data that can inform best practices and contribute to the continuous improvement of the hairdressing industry in London.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 Standards in United Kingdom London</dc:title>
  <dc:creator/>
  <dc:language>en</dc:language>
  <cp:keywords/>
  <dcterms:created xsi:type="dcterms:W3CDTF">2026-10-10T04:55:24Z</dcterms:created>
  <dcterms:modified xsi:type="dcterms:W3CDTF">2026-10-10T04:55:24Z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