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w:t>
      </w:r>
      <w:r>
        <w:t xml:space="preserve"> </w:t>
      </w:r>
      <w:r>
        <w:t xml:space="preserve">Evaluation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948e8657c8f6b3216b3506b2c6b380ee585b0c0"/>
    <w:p>
      <w:pPr>
        <w:pStyle w:val="Heading1"/>
      </w:pPr>
      <w:r>
        <w:t xml:space="preserve">Experiment Protocol: Hairdresser Service Evaluation in United Kingdom Manchester</w:t>
      </w:r>
    </w:p>
    <w:p>
      <w:pPr>
        <w:pStyle w:val="FirstParagraph"/>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United Kingdom Manchester</w:t>
      </w:r>
    </w:p>
    <w:p>
      <w:pPr>
        <w:pStyle w:val="BodyText"/>
      </w:pPr>
      <w:r>
        <w:rPr>
          <w:bCs/>
          <w:b/>
        </w:rPr>
        <w:t xml:space="preserve">Prepared by:</w:t>
      </w:r>
      <w:r>
        <w:t xml:space="preserve"> </w:t>
      </w:r>
      <w:r>
        <w:t xml:space="preserve">Research Team</w:t>
      </w:r>
    </w:p>
    <w:bookmarkEnd w:id="20"/>
    <w:bookmarkStart w:id="21" w:name="introduction"/>
    <w:p>
      <w:pPr>
        <w:pStyle w:val="Heading2"/>
      </w:pPr>
      <w:r>
        <w:t xml:space="preserve">1. Introduction</w:t>
      </w:r>
    </w:p>
    <w:p>
      <w:pPr>
        <w:pStyle w:val="FirstParagraph"/>
      </w:pPr>
      <w:r>
        <w:t xml:space="preserve">This Experiment Protocol outlines the methodology for evaluating the performance, customer satisfaction, and service quality of Hairdresser establishments in United Kingdom Manchester. The study aims to assess various aspects of hairdressing services, including technical skills, customer interaction, hygiene standards, and overall client experience. The findings will contribute to understanding the current state of the hairdressing industry in Manchester and provide recommendations for improvement.</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technical proficiency of Hairdresser professionals in United Kingdom Manchester.</w:t>
      </w:r>
    </w:p>
    <w:p>
      <w:pPr>
        <w:numPr>
          <w:ilvl w:val="0"/>
          <w:numId w:val="1001"/>
        </w:numPr>
        <w:pStyle w:val="Compact"/>
      </w:pPr>
      <w:r>
        <w:t xml:space="preserve">To measure customer satisfaction levels across different Hairdresser salons.</w:t>
      </w:r>
    </w:p>
    <w:p>
      <w:pPr>
        <w:numPr>
          <w:ilvl w:val="0"/>
          <w:numId w:val="1001"/>
        </w:numPr>
        <w:pStyle w:val="Compact"/>
      </w:pPr>
      <w:r>
        <w:t xml:space="preserve">To assess compliance with health and safety regulations in Hairdresser establishments.</w:t>
      </w:r>
    </w:p>
    <w:p>
      <w:pPr>
        <w:numPr>
          <w:ilvl w:val="0"/>
          <w:numId w:val="1001"/>
        </w:numPr>
        <w:pStyle w:val="Compact"/>
      </w:pPr>
      <w:r>
        <w:t xml:space="preserve">To identify best practices and areas for improvement within the Hairdresser industry in Manchester.</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mixed-methods approach, combining quantitative surveys and qualitative interviews. Data will be collected from both Hairdresser professionals and their clients in United Kingdom Manchester.</w:t>
      </w:r>
    </w:p>
    <w:bookmarkEnd w:id="23"/>
    <w:bookmarkStart w:id="24" w:name="sample-selection"/>
    <w:p>
      <w:pPr>
        <w:pStyle w:val="Heading3"/>
      </w:pPr>
      <w:r>
        <w:t xml:space="preserve">3.2 Sample Selection</w:t>
      </w:r>
    </w:p>
    <w:p>
      <w:pPr>
        <w:pStyle w:val="FirstParagraph"/>
      </w:pPr>
      <w:r>
        <w:t xml:space="preserve">A stratified random sampling technique will be used to select Hairdresser salons across different areas of United Kingdom Manchester, including city centre, suburban, and rural locations. The sample will include a diverse range of salons, from high-end boutiques to budget-friendly establishments.</w:t>
      </w:r>
    </w:p>
    <w:bookmarkEnd w:id="24"/>
    <w:bookmarkStart w:id="25" w:name="data-collection"/>
    <w:p>
      <w:pPr>
        <w:pStyle w:val="Heading3"/>
      </w:pPr>
      <w:r>
        <w:t xml:space="preserve">3.3 Data Collection</w:t>
      </w:r>
    </w:p>
    <w:p>
      <w:pPr>
        <w:pStyle w:val="FirstParagraph"/>
      </w:pPr>
      <w:r>
        <w:t xml:space="preserve">Data will be collected through the following methods:</w:t>
      </w:r>
    </w:p>
    <w:p>
      <w:pPr>
        <w:numPr>
          <w:ilvl w:val="0"/>
          <w:numId w:val="1002"/>
        </w:numPr>
        <w:pStyle w:val="Compact"/>
      </w:pPr>
      <w:r>
        <w:rPr>
          <w:bCs/>
          <w:b/>
        </w:rPr>
        <w:t xml:space="preserve">Surveys:</w:t>
      </w:r>
      <w:r>
        <w:t xml:space="preserve"> </w:t>
      </w:r>
      <w:r>
        <w:t xml:space="preserve">Distributed to clients to gather feedback on their experience with Hairdresser services.</w:t>
      </w:r>
    </w:p>
    <w:p>
      <w:pPr>
        <w:numPr>
          <w:ilvl w:val="0"/>
          <w:numId w:val="1002"/>
        </w:numPr>
        <w:pStyle w:val="Compact"/>
      </w:pPr>
      <w:r>
        <w:rPr>
          <w:bCs/>
          <w:b/>
        </w:rPr>
        <w:t xml:space="preserve">Interviews:</w:t>
      </w:r>
      <w:r>
        <w:t xml:space="preserve"> </w:t>
      </w:r>
      <w:r>
        <w:t xml:space="preserve">Conducted with Hairdresser professionals to understand their practices and challenges.</w:t>
      </w:r>
    </w:p>
    <w:p>
      <w:pPr>
        <w:numPr>
          <w:ilvl w:val="0"/>
          <w:numId w:val="1002"/>
        </w:numPr>
        <w:pStyle w:val="Compact"/>
      </w:pPr>
      <w:r>
        <w:rPr>
          <w:bCs/>
          <w:b/>
        </w:rPr>
        <w:t xml:space="preserve">Observations:</w:t>
      </w:r>
      <w:r>
        <w:t xml:space="preserve"> </w:t>
      </w:r>
      <w:r>
        <w:t xml:space="preserve">Researchers will visit selected Hairdresser salons to observe service delivery and hygiene standards.</w:t>
      </w:r>
    </w:p>
    <w:bookmarkEnd w:id="25"/>
    <w:bookmarkEnd w:id="26"/>
    <w:bookmarkStart w:id="30" w:name="procedures"/>
    <w:p>
      <w:pPr>
        <w:pStyle w:val="Heading2"/>
      </w:pPr>
      <w:r>
        <w:t xml:space="preserve">4. Procedures</w:t>
      </w:r>
    </w:p>
    <w:bookmarkStart w:id="27" w:name="preparation"/>
    <w:p>
      <w:pPr>
        <w:pStyle w:val="Heading3"/>
      </w:pPr>
      <w:r>
        <w:t xml:space="preserve">4.1 Preparation</w:t>
      </w:r>
    </w:p>
    <w:p>
      <w:pPr>
        <w:pStyle w:val="FirstParagraph"/>
      </w:pPr>
      <w:r>
        <w:t xml:space="preserve">Before data collection begins, the research team will:</w:t>
      </w:r>
    </w:p>
    <w:p>
      <w:pPr>
        <w:numPr>
          <w:ilvl w:val="0"/>
          <w:numId w:val="1003"/>
        </w:numPr>
        <w:pStyle w:val="Compact"/>
      </w:pPr>
      <w:r>
        <w:t xml:space="preserve">Obtain necessary ethical approvals.</w:t>
      </w:r>
    </w:p>
    <w:p>
      <w:pPr>
        <w:numPr>
          <w:ilvl w:val="0"/>
          <w:numId w:val="1003"/>
        </w:numPr>
        <w:pStyle w:val="Compact"/>
      </w:pPr>
      <w:r>
        <w:t xml:space="preserve">Develop and pilot test survey instruments and interview guides.</w:t>
      </w:r>
    </w:p>
    <w:p>
      <w:pPr>
        <w:numPr>
          <w:ilvl w:val="0"/>
          <w:numId w:val="1003"/>
        </w:numPr>
        <w:pStyle w:val="Compact"/>
      </w:pPr>
      <w:r>
        <w:t xml:space="preserve">Train researchers on data collection procedures and ethical considerations.</w:t>
      </w:r>
    </w:p>
    <w:bookmarkEnd w:id="27"/>
    <w:bookmarkStart w:id="28" w:name="data-collection-process"/>
    <w:p>
      <w:pPr>
        <w:pStyle w:val="Heading3"/>
      </w:pPr>
      <w:r>
        <w:t xml:space="preserve">4.2 Data Collection Process</w:t>
      </w:r>
    </w:p>
    <w:p>
      <w:pPr>
        <w:pStyle w:val="FirstParagraph"/>
      </w:pPr>
      <w:r>
        <w:t xml:space="preserve">The data collection process will involve the following steps:</w:t>
      </w:r>
    </w:p>
    <w:p>
      <w:pPr>
        <w:numPr>
          <w:ilvl w:val="0"/>
          <w:numId w:val="1004"/>
        </w:numPr>
        <w:pStyle w:val="Compact"/>
      </w:pPr>
      <w:r>
        <w:t xml:space="preserve">Identify and contact Hairdresser salons in United Kingdom Manchester.</w:t>
      </w:r>
    </w:p>
    <w:p>
      <w:pPr>
        <w:numPr>
          <w:ilvl w:val="0"/>
          <w:numId w:val="1004"/>
        </w:numPr>
        <w:pStyle w:val="Compact"/>
      </w:pPr>
      <w:r>
        <w:t xml:space="preserve">Administer surveys to clients immediately after their Hairdresser service.</w:t>
      </w:r>
    </w:p>
    <w:p>
      <w:pPr>
        <w:numPr>
          <w:ilvl w:val="0"/>
          <w:numId w:val="1004"/>
        </w:numPr>
        <w:pStyle w:val="Compact"/>
      </w:pPr>
      <w:r>
        <w:t xml:space="preserve">Conduct interviews with Hairdresser professionals at their convenience.</w:t>
      </w:r>
    </w:p>
    <w:p>
      <w:pPr>
        <w:numPr>
          <w:ilvl w:val="0"/>
          <w:numId w:val="1004"/>
        </w:numPr>
        <w:pStyle w:val="Compact"/>
      </w:pPr>
      <w:r>
        <w:t xml:space="preserve">Perform observational assessments of selected Hairdresser salons.</w:t>
      </w:r>
    </w:p>
    <w:bookmarkEnd w:id="28"/>
    <w:bookmarkStart w:id="29" w:name="data-analysis"/>
    <w:p>
      <w:pPr>
        <w:pStyle w:val="Heading3"/>
      </w:pPr>
      <w:r>
        <w:t xml:space="preserve">4.3 Data Analysis</w:t>
      </w:r>
    </w:p>
    <w:p>
      <w:pPr>
        <w:pStyle w:val="FirstParagraph"/>
      </w:pPr>
      <w:r>
        <w:t xml:space="preserve">Quantitative data will be analysed using statistical software to identify trends and patterns. Qualitative data will be thematically analysed to extract key insights. The results will be triangulated to ensure validity and reliability.</w:t>
      </w:r>
    </w:p>
    <w:bookmarkEnd w:id="29"/>
    <w:bookmarkEnd w:id="30"/>
    <w:bookmarkStart w:id="31" w:name="ethical-considerations"/>
    <w:p>
      <w:pPr>
        <w:pStyle w:val="Heading2"/>
      </w:pPr>
      <w:r>
        <w:t xml:space="preserve">5. Ethical Considerations</w:t>
      </w:r>
    </w:p>
    <w:p>
      <w:pPr>
        <w:pStyle w:val="FirstParagraph"/>
      </w:pPr>
      <w:r>
        <w:t xml:space="preserve">This study will adhere to ethical guidelines, ensuring:</w:t>
      </w:r>
    </w:p>
    <w:p>
      <w:pPr>
        <w:numPr>
          <w:ilvl w:val="0"/>
          <w:numId w:val="1005"/>
        </w:numPr>
        <w:pStyle w:val="Compact"/>
      </w:pPr>
      <w:r>
        <w:t xml:space="preserve">Informed consent from all participants.</w:t>
      </w:r>
    </w:p>
    <w:p>
      <w:pPr>
        <w:numPr>
          <w:ilvl w:val="0"/>
          <w:numId w:val="1005"/>
        </w:numPr>
        <w:pStyle w:val="Compact"/>
      </w:pPr>
      <w:r>
        <w:t xml:space="preserve">Confidentiality and anonymity of data.</w:t>
      </w:r>
    </w:p>
    <w:p>
      <w:pPr>
        <w:numPr>
          <w:ilvl w:val="0"/>
          <w:numId w:val="1005"/>
        </w:numPr>
        <w:pStyle w:val="Compact"/>
      </w:pPr>
      <w:r>
        <w:t xml:space="preserve">Voluntary participation with the right to withdraw at any time.</w:t>
      </w:r>
    </w:p>
    <w:p>
      <w:pPr>
        <w:numPr>
          <w:ilvl w:val="0"/>
          <w:numId w:val="1005"/>
        </w:numPr>
        <w:pStyle w:val="Compact"/>
      </w:pPr>
      <w:r>
        <w:t xml:space="preserve">Compliance with data protection regulations in the United Kingdom.</w:t>
      </w:r>
    </w:p>
    <w:bookmarkEnd w:id="31"/>
    <w:bookmarkStart w:id="32" w:name="timeline"/>
    <w:p>
      <w:pPr>
        <w:pStyle w:val="Heading2"/>
      </w:pPr>
      <w:r>
        <w:t xml:space="preserve">6.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Phase</w:t>
            </w:r>
          </w:p>
        </w:tc>
        <w:tc>
          <w:tcPr/>
          <w:p>
            <w:pPr>
              <w:pStyle w:val="Compact"/>
              <w:jc w:val="left"/>
            </w:pPr>
            <w:r>
              <w:t xml:space="preserve">Duration</w:t>
            </w:r>
          </w:p>
        </w:tc>
      </w:tr>
      <w:tr>
        <w:tc>
          <w:tcPr/>
          <w:p>
            <w:pPr>
              <w:pStyle w:val="Compact"/>
              <w:jc w:val="left"/>
            </w:pPr>
            <w:r>
              <w:t xml:space="preserve">Preparation and Ethical Approval</w:t>
            </w:r>
          </w:p>
        </w:tc>
        <w:tc>
          <w:tcPr/>
          <w:p>
            <w:pPr>
              <w:pStyle w:val="Compact"/>
              <w:jc w:val="left"/>
            </w:pPr>
            <w:r>
              <w:t xml:space="preserve">1 month</w:t>
            </w:r>
          </w:p>
        </w:tc>
      </w:tr>
      <w:tr>
        <w:tc>
          <w:tcPr/>
          <w:p>
            <w:pPr>
              <w:pStyle w:val="Compact"/>
              <w:jc w:val="left"/>
            </w:pPr>
            <w:r>
              <w:t xml:space="preserve">Data Collection</w:t>
            </w:r>
          </w:p>
        </w:tc>
        <w:tc>
          <w:tcPr/>
          <w:p>
            <w:pPr>
              <w:pStyle w:val="Compact"/>
              <w:jc w:val="left"/>
            </w:pPr>
            <w:r>
              <w:t xml:space="preserve">3 months</w:t>
            </w:r>
          </w:p>
        </w:tc>
      </w:tr>
      <w:tr>
        <w:tc>
          <w:tcPr/>
          <w:p>
            <w:pPr>
              <w:pStyle w:val="Compact"/>
              <w:jc w:val="left"/>
            </w:pPr>
            <w:r>
              <w:t xml:space="preserve">Data Analysis</w:t>
            </w:r>
          </w:p>
        </w:tc>
        <w:tc>
          <w:tcPr/>
          <w:p>
            <w:pPr>
              <w:pStyle w:val="Compact"/>
              <w:jc w:val="left"/>
            </w:pPr>
            <w:r>
              <w:t xml:space="preserve">2 months</w:t>
            </w:r>
          </w:p>
        </w:tc>
      </w:tr>
      <w:tr>
        <w:tc>
          <w:tcPr/>
          <w:p>
            <w:pPr>
              <w:pStyle w:val="Compact"/>
              <w:jc w:val="left"/>
            </w:pPr>
            <w:r>
              <w:t xml:space="preserve">Reporting and Dissemination</w:t>
            </w:r>
          </w:p>
        </w:tc>
        <w:tc>
          <w:tcPr/>
          <w:p>
            <w:pPr>
              <w:pStyle w:val="Compact"/>
              <w:jc w:val="left"/>
            </w:pPr>
            <w:r>
              <w:t xml:space="preserve">1 month</w:t>
            </w:r>
          </w:p>
        </w:tc>
      </w:tr>
    </w:tbl>
    <w:bookmarkEnd w:id="32"/>
    <w:bookmarkStart w:id="33" w:name="expected-outcomes"/>
    <w:p>
      <w:pPr>
        <w:pStyle w:val="Heading2"/>
      </w:pPr>
      <w:r>
        <w:t xml:space="preserve">7. Expected Outcomes</w:t>
      </w:r>
    </w:p>
    <w:p>
      <w:pPr>
        <w:pStyle w:val="FirstParagraph"/>
      </w:pPr>
      <w:r>
        <w:t xml:space="preserve">The experiment is expected to yield comprehensive insights into the Hairdresser industry in United Kingdom Manchester. Key outcomes include:</w:t>
      </w:r>
    </w:p>
    <w:p>
      <w:pPr>
        <w:numPr>
          <w:ilvl w:val="0"/>
          <w:numId w:val="1006"/>
        </w:numPr>
        <w:pStyle w:val="Compact"/>
      </w:pPr>
      <w:r>
        <w:t xml:space="preserve">A detailed report on the quality of Hairdresser services.</w:t>
      </w:r>
    </w:p>
    <w:p>
      <w:pPr>
        <w:numPr>
          <w:ilvl w:val="0"/>
          <w:numId w:val="1006"/>
        </w:numPr>
        <w:pStyle w:val="Compact"/>
      </w:pPr>
      <w:r>
        <w:t xml:space="preserve">Identification of best practices and areas for improvement.</w:t>
      </w:r>
    </w:p>
    <w:p>
      <w:pPr>
        <w:numPr>
          <w:ilvl w:val="0"/>
          <w:numId w:val="1006"/>
        </w:numPr>
        <w:pStyle w:val="Compact"/>
      </w:pPr>
      <w:r>
        <w:t xml:space="preserve">Recommendations for Hairdresser professionals and regulatory bodies.</w:t>
      </w:r>
    </w:p>
    <w:p>
      <w:pPr>
        <w:numPr>
          <w:ilvl w:val="0"/>
          <w:numId w:val="1006"/>
        </w:numPr>
        <w:pStyle w:val="Compact"/>
      </w:pPr>
      <w:r>
        <w:t xml:space="preserve">Enhanced understanding of customer expectations and satisfaction drivers.</w:t>
      </w:r>
    </w:p>
    <w:bookmarkEnd w:id="33"/>
    <w:bookmarkStart w:id="34" w:name="conclusion"/>
    <w:p>
      <w:pPr>
        <w:pStyle w:val="Heading2"/>
      </w:pPr>
      <w:r>
        <w:t xml:space="preserve">8. Conclusion</w:t>
      </w:r>
    </w:p>
    <w:p>
      <w:pPr>
        <w:pStyle w:val="FirstParagraph"/>
      </w:pPr>
      <w:r>
        <w:t xml:space="preserve">This Experiment Protocol provides a structured approach to evaluating Hairdresser services in United Kingdom Manchester. By following this protocol, the research team aims to generate valuable insights that can contribute to the improvement of the Hairdresser industry in Manchester and beyond.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 Evaluation in United Kingdom Manchester</dc:title>
  <dc:creator/>
  <dc:language>en</dc:language>
  <cp:keywords/>
  <dcterms:created xsi:type="dcterms:W3CDTF">2026-10-10T04:19:23Z</dcterms:created>
  <dcterms:modified xsi:type="dcterms:W3CDTF">2026-10-10T04:19:23Z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