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0" w:name="X1ba5830614bb7a126dd38e2191d8c8fcf9650f3"/>
    <w:p>
      <w:pPr>
        <w:pStyle w:val="Heading1"/>
      </w:pPr>
      <w:r>
        <w:t xml:space="preserve">Experiment Protocol: Evaluation of Hairdresser Service Standards and Client Satisfaction in Uzbekistan Tashkent</w:t>
      </w:r>
    </w:p>
    <w:bookmarkStart w:id="20" w:name="introduction-and-background"/>
    <w:p>
      <w:pPr>
        <w:pStyle w:val="Heading2"/>
      </w:pPr>
      <w:r>
        <w:t xml:space="preserve">1. Introduction and Background</w:t>
      </w:r>
    </w:p>
    <w:p>
      <w:pPr>
        <w:pStyle w:val="FirstParagraph"/>
      </w:pPr>
      <w:r>
        <w:t xml:space="preserve">The beauty and personal care industry in Uzbekistan has experienced significant growth over the past decade, with Tashkent serving as the primary hub for modern aesthetic trends. As the capital city, Tashkent represents a unique cultural and economic landscape where traditional values intersect with contemporary global fashion standards. Within this context, the role of the Hairdresser is pivotal. A Hairdresser in Tashkent is not merely a service provider but a key influencer in personal grooming, social confidence, and cultural expression.</w:t>
      </w:r>
    </w:p>
    <w:p>
      <w:pPr>
        <w:pStyle w:val="BodyText"/>
      </w:pPr>
      <w:r>
        <w:t xml:space="preserve">This Experiment Protocol outlines a structured methodology to evaluate the current standards, technical proficiency, and client satisfaction levels associated with Hairdresser services in Uzbekistan Tashkent. The experiment aims to identify gaps in service quality, hygiene standards, and customer experience, providing actionable data for industry stakeholders, salon owners, and regulatory bodies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skills of Hairdressers in Tashkent regarding cutting, coloring, and styling techniques.</w:t>
      </w:r>
    </w:p>
    <w:p>
      <w:pPr>
        <w:numPr>
          <w:ilvl w:val="0"/>
          <w:numId w:val="1001"/>
        </w:numPr>
        <w:pStyle w:val="Compact"/>
      </w:pPr>
      <w:r>
        <w:t xml:space="preserve">To evaluate the hygiene and safety protocols implemented in salons across different districts of Uzbekistan Tashkent.</w:t>
      </w:r>
    </w:p>
    <w:p>
      <w:pPr>
        <w:numPr>
          <w:ilvl w:val="0"/>
          <w:numId w:val="1001"/>
        </w:numPr>
        <w:pStyle w:val="Compact"/>
      </w:pPr>
      <w:r>
        <w:t xml:space="preserve">To measure client satisfaction levels based on communication, service speed, and final aesthetic results.</w:t>
      </w:r>
    </w:p>
    <w:p>
      <w:pPr>
        <w:numPr>
          <w:ilvl w:val="0"/>
          <w:numId w:val="1001"/>
        </w:numPr>
        <w:pStyle w:val="Compact"/>
      </w:pPr>
      <w:r>
        <w:t xml:space="preserve">To analyze the impact of cultural preferences in Uzbekistan on the services requested from a Hairdresser.</w:t>
      </w:r>
    </w:p>
    <w:p>
      <w:pPr>
        <w:numPr>
          <w:ilvl w:val="0"/>
          <w:numId w:val="1001"/>
        </w:numPr>
        <w:pStyle w:val="Compact"/>
      </w:pPr>
      <w:r>
        <w:t xml:space="preserve">To provide a comparative analysis between high-end salons in central Tashkent and local establishments in residential areas.</w:t>
      </w:r>
    </w:p>
    <w:bookmarkEnd w:id="21"/>
    <w:bookmarkStart w:id="22" w:name="scope-and-location"/>
    <w:p>
      <w:pPr>
        <w:pStyle w:val="Heading2"/>
      </w:pPr>
      <w:r>
        <w:t xml:space="preserve">3. Scope and Location</w:t>
      </w:r>
    </w:p>
    <w:p>
      <w:pPr>
        <w:pStyle w:val="FirstParagraph"/>
      </w:pPr>
      <w:r>
        <w:t xml:space="preserve">This experiment is strictly confined to the geographical boundaries of Uzbekistan Tashkent. The selection of Tashkent is critical due to its diverse population and varying economic zones. The study will cover three main zones:</w:t>
      </w:r>
    </w:p>
    <w:p>
      <w:pPr>
        <w:numPr>
          <w:ilvl w:val="0"/>
          <w:numId w:val="1002"/>
        </w:numPr>
        <w:pStyle w:val="Compact"/>
      </w:pPr>
      <w:r>
        <w:rPr>
          <w:bCs/>
          <w:b/>
        </w:rPr>
        <w:t xml:space="preserve">Central District:</w:t>
      </w:r>
      <w:r>
        <w:t xml:space="preserve"> </w:t>
      </w:r>
      <w:r>
        <w:t xml:space="preserve">High-end salons near Chorsu Bazaar and Amir Timur Avenue.</w:t>
      </w:r>
    </w:p>
    <w:p>
      <w:pPr>
        <w:numPr>
          <w:ilvl w:val="0"/>
          <w:numId w:val="1002"/>
        </w:numPr>
        <w:pStyle w:val="Compact"/>
      </w:pPr>
      <w:r>
        <w:rPr>
          <w:bCs/>
          <w:b/>
        </w:rPr>
        <w:t xml:space="preserve">Residential Districts:</w:t>
      </w:r>
      <w:r>
        <w:t xml:space="preserve"> </w:t>
      </w:r>
      <w:r>
        <w:t xml:space="preserve">Neighborhoods such as Yunusabad and Mirzo Ulugbek.</w:t>
      </w:r>
    </w:p>
    <w:p>
      <w:pPr>
        <w:numPr>
          <w:ilvl w:val="0"/>
          <w:numId w:val="1002"/>
        </w:numPr>
        <w:pStyle w:val="Compact"/>
      </w:pPr>
      <w:r>
        <w:rPr>
          <w:bCs/>
          <w:b/>
        </w:rPr>
        <w:t xml:space="preserve">Emerging Commercial Areas:</w:t>
      </w:r>
      <w:r>
        <w:t xml:space="preserve"> </w:t>
      </w:r>
      <w:r>
        <w:t xml:space="preserve">New business centers in the outskirts of Tashkent.</w:t>
      </w:r>
    </w:p>
    <w:p>
      <w:pPr>
        <w:pStyle w:val="FirstParagraph"/>
      </w:pPr>
      <w:r>
        <w:t xml:space="preserve">The focus is exclusively on professional Hairdressers operating within licensed establishments. Mobile services or unlicensed home-based practitioners are excluded to ensure data reliability and safety compliance.</w:t>
      </w:r>
    </w:p>
    <w:bookmarkEnd w:id="22"/>
    <w:bookmarkStart w:id="25"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will involve two groups of participants:</w:t>
      </w:r>
    </w:p>
    <w:p>
      <w:pPr>
        <w:numPr>
          <w:ilvl w:val="0"/>
          <w:numId w:val="1003"/>
        </w:numPr>
        <w:pStyle w:val="Compact"/>
      </w:pPr>
      <w:r>
        <w:rPr>
          <w:bCs/>
          <w:b/>
        </w:rPr>
        <w:t xml:space="preserve">Service Providers:</w:t>
      </w:r>
      <w:r>
        <w:t xml:space="preserve"> </w:t>
      </w:r>
      <w:r>
        <w:t xml:space="preserve">A random sample of 50 Hairdressers from the selected districts in Tashkent. Participants must have at least one year of professional experience.</w:t>
      </w:r>
    </w:p>
    <w:p>
      <w:pPr>
        <w:numPr>
          <w:ilvl w:val="0"/>
          <w:numId w:val="1003"/>
        </w:numPr>
        <w:pStyle w:val="Compact"/>
      </w:pPr>
      <w:r>
        <w:rPr>
          <w:bCs/>
          <w:b/>
        </w:rPr>
        <w:t xml:space="preserve">Service Recipients:</w:t>
      </w:r>
      <w:r>
        <w:t xml:space="preserve"> </w:t>
      </w:r>
      <w:r>
        <w:t xml:space="preserve">A panel of 100 clients (50 male, 50 female) recruited from the local community in Uzbekistan Tashkent. Clients will be briefed on the experimental nature of the visit but will not be informed of the specific salon they will visit to maintain objectivity.</w:t>
      </w:r>
    </w:p>
    <w:bookmarkEnd w:id="23"/>
    <w:bookmarkStart w:id="24" w:name="experimental-procedure"/>
    <w:p>
      <w:pPr>
        <w:pStyle w:val="Heading3"/>
      </w:pPr>
      <w:r>
        <w:t xml:space="preserve">4.2. Experimental Procedure</w:t>
      </w:r>
    </w:p>
    <w:p>
      <w:pPr>
        <w:pStyle w:val="FirstParagraph"/>
      </w:pPr>
      <w:r>
        <w:t xml:space="preserve">The experiment will be conducted over a period of four weeks. The procedure involves the following steps:</w:t>
      </w:r>
    </w:p>
    <w:p>
      <w:pPr>
        <w:numPr>
          <w:ilvl w:val="0"/>
          <w:numId w:val="1004"/>
        </w:numPr>
        <w:pStyle w:val="Compact"/>
      </w:pPr>
      <w:r>
        <w:rPr>
          <w:bCs/>
          <w:b/>
        </w:rPr>
        <w:t xml:space="preserve">Booking Phase:</w:t>
      </w:r>
      <w:r>
        <w:t xml:space="preserve"> </w:t>
      </w:r>
      <w:r>
        <w:t xml:space="preserve">Clients will book appointments for standard services (haircut, wash, and style) at randomly assigned salons in Tashkent.</w:t>
      </w:r>
    </w:p>
    <w:p>
      <w:pPr>
        <w:numPr>
          <w:ilvl w:val="0"/>
          <w:numId w:val="1004"/>
        </w:numPr>
        <w:pStyle w:val="Compact"/>
      </w:pPr>
      <w:r>
        <w:rPr>
          <w:bCs/>
          <w:b/>
        </w:rPr>
        <w:t xml:space="preserve">Observation Phase:</w:t>
      </w:r>
      <w:r>
        <w:t xml:space="preserve"> </w:t>
      </w:r>
      <w:r>
        <w:t xml:space="preserve">Trained observers will accompany clients (with consent) or review recorded interactions to assess the Hairdresser's consultation process, hygiene practices (e.g., tool sterilization, use of gloves), and technical execution.</w:t>
      </w:r>
    </w:p>
    <w:p>
      <w:pPr>
        <w:numPr>
          <w:ilvl w:val="0"/>
          <w:numId w:val="1004"/>
        </w:numPr>
        <w:pStyle w:val="Compact"/>
      </w:pPr>
      <w:r>
        <w:rPr>
          <w:bCs/>
          <w:b/>
        </w:rPr>
        <w:t xml:space="preserve">Service Execution:</w:t>
      </w:r>
      <w:r>
        <w:t xml:space="preserve"> </w:t>
      </w:r>
      <w:r>
        <w:t xml:space="preserve">The Hairdresser will perform the service. Observers will note the time taken, product quality used, and adherence to the client's requested style.</w:t>
      </w:r>
    </w:p>
    <w:p>
      <w:pPr>
        <w:numPr>
          <w:ilvl w:val="0"/>
          <w:numId w:val="1004"/>
        </w:numPr>
        <w:pStyle w:val="Compact"/>
      </w:pPr>
      <w:r>
        <w:rPr>
          <w:bCs/>
          <w:b/>
        </w:rPr>
        <w:t xml:space="preserve">Feedback Phase:</w:t>
      </w:r>
      <w:r>
        <w:t xml:space="preserve"> </w:t>
      </w:r>
      <w:r>
        <w:t xml:space="preserve">Immediately after the service, clients will complete a standardized satisfaction survey.</w:t>
      </w:r>
    </w:p>
    <w:p>
      <w:pPr>
        <w:pStyle w:val="FirstParagraph"/>
      </w:pPr>
      <w:r>
        <w:rPr>
          <w:bCs/>
          <w:b/>
        </w:rPr>
        <w:t xml:space="preserve">Note on Cultural Sensitivity:</w:t>
      </w:r>
      <w:r>
        <w:t xml:space="preserve"> </w:t>
      </w:r>
      <w:r>
        <w:t xml:space="preserve">In Uzbekistan Tashkent, cultural norms regarding gender interactions and modesty are important. The protocol ensures that male and female Hairdressers are matched with clients of the same gender where preferred, respecting local customs.</w:t>
      </w:r>
    </w:p>
    <w:bookmarkEnd w:id="24"/>
    <w:bookmarkEnd w:id="25"/>
    <w:bookmarkStart w:id="26" w:name="data-collection-instruments"/>
    <w:p>
      <w:pPr>
        <w:pStyle w:val="Heading2"/>
      </w:pPr>
      <w:r>
        <w:t xml:space="preserve">5. Data Collection Instruments</w:t>
      </w:r>
    </w:p>
    <w:p>
      <w:pPr>
        <w:pStyle w:val="FirstParagraph"/>
      </w:pPr>
      <w:r>
        <w:t xml:space="preserve">Data will be collected using the following instruments:</w:t>
      </w:r>
    </w:p>
    <w:p>
      <w:pPr>
        <w:numPr>
          <w:ilvl w:val="0"/>
          <w:numId w:val="1005"/>
        </w:numPr>
        <w:pStyle w:val="Compact"/>
      </w:pPr>
      <w:r>
        <w:rPr>
          <w:bCs/>
          <w:b/>
        </w:rPr>
        <w:t xml:space="preserve">Technical Assessment Checklist:</w:t>
      </w:r>
      <w:r>
        <w:t xml:space="preserve"> </w:t>
      </w:r>
      <w:r>
        <w:t xml:space="preserve">A rubric used by observers to score the Hairdresser's technique on a scale of 1 to 10.</w:t>
      </w:r>
    </w:p>
    <w:p>
      <w:pPr>
        <w:numPr>
          <w:ilvl w:val="0"/>
          <w:numId w:val="1005"/>
        </w:numPr>
        <w:pStyle w:val="Compact"/>
      </w:pPr>
      <w:r>
        <w:rPr>
          <w:bCs/>
          <w:b/>
        </w:rPr>
        <w:t xml:space="preserve">Hygiene Audit Form:</w:t>
      </w:r>
      <w:r>
        <w:t xml:space="preserve"> </w:t>
      </w:r>
      <w:r>
        <w:t xml:space="preserve">A checklist to verify compliance with health standards in the salon environment.</w:t>
      </w:r>
    </w:p>
    <w:p>
      <w:pPr>
        <w:numPr>
          <w:ilvl w:val="0"/>
          <w:numId w:val="1005"/>
        </w:numPr>
        <w:pStyle w:val="Compact"/>
      </w:pPr>
      <w:r>
        <w:rPr>
          <w:bCs/>
          <w:b/>
        </w:rPr>
        <w:t xml:space="preserve">Client Satisfaction Survey:</w:t>
      </w:r>
      <w:r>
        <w:t xml:space="preserve"> </w:t>
      </w:r>
      <w:r>
        <w:t xml:space="preserve">A questionnaire covering communication, comfort, price-value ratio, and overall satisfaction.</w:t>
      </w:r>
    </w:p>
    <w:p>
      <w:pPr>
        <w:numPr>
          <w:ilvl w:val="0"/>
          <w:numId w:val="1005"/>
        </w:numPr>
        <w:pStyle w:val="Compact"/>
      </w:pPr>
      <w:r>
        <w:rPr>
          <w:bCs/>
          <w:b/>
        </w:rPr>
        <w:t xml:space="preserve">Interviews:</w:t>
      </w:r>
      <w:r>
        <w:t xml:space="preserve"> </w:t>
      </w:r>
      <w:r>
        <w:t xml:space="preserve">Semi-structured interviews with 10 selected Hairdressers to understand their training background and challenges in the Tashkent market.</w:t>
      </w:r>
    </w:p>
    <w:bookmarkEnd w:id="26"/>
    <w:bookmarkStart w:id="27" w:name="ethical-considerations"/>
    <w:p>
      <w:pPr>
        <w:pStyle w:val="Heading2"/>
      </w:pPr>
      <w:r>
        <w:t xml:space="preserve">6. Ethical Considerations</w:t>
      </w:r>
    </w:p>
    <w:p>
      <w:pPr>
        <w:pStyle w:val="FirstParagraph"/>
      </w:pPr>
      <w:r>
        <w:t xml:space="preserve">This experiment adheres to strict ethical guidelines. All participants in Uzbekistan Tashkent will provide informed consent prior to involvement. Client anonymity will be preserved in all reports. No harmful chemicals or experimental products will be used; only standard, commercially available products approved for use in Uzbekistan will be utilized by the Hairdressers.</w:t>
      </w:r>
    </w:p>
    <w:bookmarkEnd w:id="27"/>
    <w:bookmarkStart w:id="28" w:name="expected-outcomes"/>
    <w:p>
      <w:pPr>
        <w:pStyle w:val="Heading2"/>
      </w:pPr>
      <w:r>
        <w:t xml:space="preserve">7. Expected Outcomes</w:t>
      </w:r>
    </w:p>
    <w:p>
      <w:pPr>
        <w:pStyle w:val="FirstParagraph"/>
      </w:pPr>
      <w:r>
        <w:t xml:space="preserve">The experiment aims to produce a comprehensive report detailing the current state of Hairdresser services in Tashkent. Expected outcomes include:</w:t>
      </w:r>
    </w:p>
    <w:p>
      <w:pPr>
        <w:numPr>
          <w:ilvl w:val="0"/>
          <w:numId w:val="1006"/>
        </w:numPr>
        <w:pStyle w:val="Compact"/>
      </w:pPr>
      <w:r>
        <w:t xml:space="preserve">Identification of best practices among top-performing Hairdressers in the region.</w:t>
      </w:r>
    </w:p>
    <w:p>
      <w:pPr>
        <w:numPr>
          <w:ilvl w:val="0"/>
          <w:numId w:val="1006"/>
        </w:numPr>
        <w:pStyle w:val="Compact"/>
      </w:pPr>
      <w:r>
        <w:t xml:space="preserve">Recommendations for improving hygiene standards across salons in Uzbekistan Tashkent.</w:t>
      </w:r>
    </w:p>
    <w:p>
      <w:pPr>
        <w:numPr>
          <w:ilvl w:val="0"/>
          <w:numId w:val="1006"/>
        </w:numPr>
        <w:pStyle w:val="Compact"/>
      </w:pPr>
      <w:r>
        <w:t xml:space="preserve">Insights into client preferences that can guide training programs for aspiring Hairdressers.</w:t>
      </w:r>
    </w:p>
    <w:p>
      <w:pPr>
        <w:numPr>
          <w:ilvl w:val="0"/>
          <w:numId w:val="1006"/>
        </w:numPr>
        <w:pStyle w:val="Compact"/>
      </w:pPr>
      <w:r>
        <w:t xml:space="preserve">A benchmark for service quality that can be used by regulatory authorities in Uzbekistan.</w:t>
      </w:r>
    </w:p>
    <w:bookmarkEnd w:id="28"/>
    <w:bookmarkStart w:id="29" w:name="conclusion"/>
    <w:p>
      <w:pPr>
        <w:pStyle w:val="Heading2"/>
      </w:pPr>
      <w:r>
        <w:t xml:space="preserve">8. Conclusion</w:t>
      </w:r>
    </w:p>
    <w:p>
      <w:pPr>
        <w:pStyle w:val="FirstParagraph"/>
      </w:pPr>
      <w:r>
        <w:t xml:space="preserve">This Experiment Protocol provides a rigorous framework for evaluating the Hairdresser profession within the dynamic context of Uzbekistan Tashkent. By systematically analyzing technical skills, hygiene, and client satisfaction, this study will contribute valuable knowledge to the beauty industry in the region. The findings will help elevate service standards, ensuring that clients in Tashkent receive high-quality, safe, and culturally appropriate hair care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Uzbekistan Tashkent</dc:title>
  <dc:creator/>
  <dc:language>en</dc:language>
  <cp:keywords/>
  <dcterms:created xsi:type="dcterms:W3CDTF">2026-10-10T07:08:24Z</dcterms:created>
  <dcterms:modified xsi:type="dcterms:W3CDTF">2026-10-10T07:08:24Z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