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Human Resources Manager within the specific socio-economic and cultural context of Argentina Córdoba. Córdoba is the second-largest city in Argentina and serves as a major hub for technology, education, and industry. The local labor market is characterized by a blend of traditional manufacturing sectors and a rapidly growing tech ecosystem, often referred to as the "Silicon Valley of Argentina."</w:t>
      </w:r>
    </w:p>
    <w:p>
      <w:pPr>
        <w:pStyle w:val="BodyText"/>
      </w:pPr>
      <w:r>
        <w:t xml:space="preserve">The role of the Human Resources Manager in this region requires a nuanced understanding of local labor laws, cultural expectations, and the dynamic nature of the workforce. This experiment aims to measure how specific HR strategies impact employee retention, productivity, and satisfaction in this unique environment.</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localized HR policies on employee engagement in Argentina Córdoba.</w:t>
      </w:r>
    </w:p>
    <w:p>
      <w:pPr>
        <w:numPr>
          <w:ilvl w:val="0"/>
          <w:numId w:val="1001"/>
        </w:numPr>
        <w:pStyle w:val="Compact"/>
      </w:pPr>
      <w:r>
        <w:t xml:space="preserve">To evaluate the Human Resources Manager's ability to navigate complex Argentine labor regulations.</w:t>
      </w:r>
    </w:p>
    <w:p>
      <w:pPr>
        <w:numPr>
          <w:ilvl w:val="0"/>
          <w:numId w:val="1001"/>
        </w:numPr>
        <w:pStyle w:val="Compact"/>
      </w:pPr>
      <w:r>
        <w:t xml:space="preserve">To determine the effectiveness of remote and hybrid work models in the Córdoba tech and industrial sectors.</w:t>
      </w:r>
    </w:p>
    <w:p>
      <w:pPr>
        <w:numPr>
          <w:ilvl w:val="0"/>
          <w:numId w:val="1001"/>
        </w:numPr>
        <w:pStyle w:val="Compact"/>
      </w:pPr>
      <w:r>
        <w:t xml:space="preserve">To measure the correlation between HR-led training programs and operational efficiency.</w:t>
      </w:r>
    </w:p>
    <w:bookmarkEnd w:id="22"/>
    <w:bookmarkStart w:id="26" w:name="methodology"/>
    <w:p>
      <w:pPr>
        <w:pStyle w:val="Heading2"/>
      </w:pPr>
      <w:r>
        <w:t xml:space="preserve">3. Methodology</w:t>
      </w:r>
    </w:p>
    <w:p>
      <w:pPr>
        <w:pStyle w:val="FirstParagraph"/>
      </w:pPr>
      <w:r>
        <w:t xml:space="preserve">This experiment will be conducted over a period of six months, divided into three phases: preparation, implementation, and analysis. The Human Resources Manager will be the central figure in executing the strategies outlined in this protocol.</w:t>
      </w:r>
    </w:p>
    <w:bookmarkStart w:id="23" w:name="phase-1-preparation-weeks-1-4"/>
    <w:p>
      <w:pPr>
        <w:pStyle w:val="Heading3"/>
      </w:pPr>
      <w:r>
        <w:t xml:space="preserve">3.1. Phase 1: Preparation (Weeks 1-4)</w:t>
      </w:r>
    </w:p>
    <w:p>
      <w:pPr>
        <w:pStyle w:val="FirstParagraph"/>
      </w:pPr>
      <w:r>
        <w:t xml:space="preserve">During this phase, the Human Resources Manager will conduct a comprehensive audit of current HR practices. This includes reviewing compliance with Argentine labor laws, such as the Ley de Contrato de Trabajo and local regulations specific to Córdoba. The manager will also gather baseline data on employee satisfaction, turnover rates, and productivity metrics.</w:t>
      </w:r>
    </w:p>
    <w:bookmarkEnd w:id="23"/>
    <w:bookmarkStart w:id="24" w:name="phase-2-implementation-weeks-5-20"/>
    <w:p>
      <w:pPr>
        <w:pStyle w:val="Heading3"/>
      </w:pPr>
      <w:r>
        <w:t xml:space="preserve">3.2. Phase 2: Implementation (Weeks 5-20)</w:t>
      </w:r>
    </w:p>
    <w:p>
      <w:pPr>
        <w:pStyle w:val="FirstParagraph"/>
      </w:pPr>
      <w:r>
        <w:t xml:space="preserve">The Human Resources Manager will implement a series of interventions designed to address identified gaps. These interventions may include:</w:t>
      </w:r>
    </w:p>
    <w:p>
      <w:pPr>
        <w:numPr>
          <w:ilvl w:val="0"/>
          <w:numId w:val="1002"/>
        </w:numPr>
        <w:pStyle w:val="Compact"/>
      </w:pPr>
      <w:r>
        <w:t xml:space="preserve">Introduction of flexible work arrangements tailored to the lifestyle of Córdoba residents.</w:t>
      </w:r>
    </w:p>
    <w:p>
      <w:pPr>
        <w:numPr>
          <w:ilvl w:val="0"/>
          <w:numId w:val="1002"/>
        </w:numPr>
        <w:pStyle w:val="Compact"/>
      </w:pPr>
      <w:r>
        <w:t xml:space="preserve">Development of training programs focused on both technical skills and soft skills relevant to the local market.</w:t>
      </w:r>
    </w:p>
    <w:p>
      <w:pPr>
        <w:numPr>
          <w:ilvl w:val="0"/>
          <w:numId w:val="1002"/>
        </w:numPr>
        <w:pStyle w:val="Compact"/>
      </w:pPr>
      <w:r>
        <w:t xml:space="preserve">Enhancement of employee benefits packages to align with regional expectations and economic conditions.</w:t>
      </w:r>
    </w:p>
    <w:bookmarkEnd w:id="24"/>
    <w:bookmarkStart w:id="25" w:name="phase-3-analysis-weeks-21-24"/>
    <w:p>
      <w:pPr>
        <w:pStyle w:val="Heading3"/>
      </w:pPr>
      <w:r>
        <w:t xml:space="preserve">3.3. Phase 3: Analysis (Weeks 21-24)</w:t>
      </w:r>
    </w:p>
    <w:p>
      <w:pPr>
        <w:pStyle w:val="FirstParagraph"/>
      </w:pPr>
      <w:r>
        <w:t xml:space="preserve">In the final phase, data will be collected and analyzed to evaluate the success of the implemented strategies. Key performance indicators (KPIs) will be compared against the baseline data to determine the impact of the Human Resources Manager's actions.</w:t>
      </w:r>
    </w:p>
    <w:bookmarkEnd w:id="25"/>
    <w:bookmarkEnd w:id="26"/>
    <w:bookmarkStart w:id="27" w:name="key-performance-indicators-kpis"/>
    <w:p>
      <w:pPr>
        <w:pStyle w:val="Heading2"/>
      </w:pPr>
      <w:r>
        <w:t xml:space="preserve">4. Key Performance Indicators (KPIs)</w:t>
      </w:r>
    </w:p>
    <w:p>
      <w:pPr>
        <w:pStyle w:val="FirstParagraph"/>
      </w:pPr>
      <w:r>
        <w:t xml:space="preserve">The following KPIs will be used to measure the effectiveness of the Human Resources Manager's strategies:</w:t>
      </w:r>
    </w:p>
    <w:p>
      <w:pPr>
        <w:numPr>
          <w:ilvl w:val="0"/>
          <w:numId w:val="1003"/>
        </w:numPr>
        <w:pStyle w:val="Compact"/>
      </w:pPr>
      <w:r>
        <w:rPr>
          <w:bCs/>
          <w:b/>
        </w:rPr>
        <w:t xml:space="preserve">Employee Retention Rate:</w:t>
      </w:r>
      <w:r>
        <w:t xml:space="preserve"> </w:t>
      </w:r>
      <w:r>
        <w:t xml:space="preserve">A decrease in turnover rate by at least 10% compared to the previous six months.</w:t>
      </w:r>
    </w:p>
    <w:p>
      <w:pPr>
        <w:numPr>
          <w:ilvl w:val="0"/>
          <w:numId w:val="1003"/>
        </w:numPr>
        <w:pStyle w:val="Compact"/>
      </w:pPr>
      <w:r>
        <w:rPr>
          <w:bCs/>
          <w:b/>
        </w:rPr>
        <w:t xml:space="preserve">Employee Satisfaction Score:</w:t>
      </w:r>
      <w:r>
        <w:t xml:space="preserve"> </w:t>
      </w:r>
      <w:r>
        <w:t xml:space="preserve">An increase in satisfaction scores based on quarterly surveys.</w:t>
      </w:r>
    </w:p>
    <w:p>
      <w:pPr>
        <w:numPr>
          <w:ilvl w:val="0"/>
          <w:numId w:val="1003"/>
        </w:numPr>
        <w:pStyle w:val="Compact"/>
      </w:pPr>
      <w:r>
        <w:rPr>
          <w:bCs/>
          <w:b/>
        </w:rPr>
        <w:t xml:space="preserve">Compliance Rate:</w:t>
      </w:r>
      <w:r>
        <w:t xml:space="preserve"> </w:t>
      </w:r>
      <w:r>
        <w:t xml:space="preserve">100% adherence to Argentine labor laws and local regulations.</w:t>
      </w:r>
    </w:p>
    <w:p>
      <w:pPr>
        <w:numPr>
          <w:ilvl w:val="0"/>
          <w:numId w:val="1003"/>
        </w:numPr>
        <w:pStyle w:val="Compact"/>
      </w:pPr>
      <w:r>
        <w:rPr>
          <w:bCs/>
          <w:b/>
        </w:rPr>
        <w:t xml:space="preserve">Productivity Metrics:</w:t>
      </w:r>
      <w:r>
        <w:t xml:space="preserve"> </w:t>
      </w:r>
      <w:r>
        <w:t xml:space="preserve">Improvement in output per employee, particularly in tech and manufacturing departments.</w:t>
      </w:r>
    </w:p>
    <w:p>
      <w:pPr>
        <w:numPr>
          <w:ilvl w:val="0"/>
          <w:numId w:val="1003"/>
        </w:numPr>
        <w:pStyle w:val="Compact"/>
      </w:pPr>
      <w:r>
        <w:rPr>
          <w:bCs/>
          <w:b/>
        </w:rPr>
        <w:t xml:space="preserve">Training Effectiveness:</w:t>
      </w:r>
      <w:r>
        <w:t xml:space="preserve"> </w:t>
      </w:r>
      <w:r>
        <w:t xml:space="preserve">Measurable improvement in employee skills post-training programs.</w:t>
      </w:r>
    </w:p>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ensure the well-being and rights of all participants. The Human Resources Manager must ensure that:</w:t>
      </w:r>
    </w:p>
    <w:p>
      <w:pPr>
        <w:numPr>
          <w:ilvl w:val="0"/>
          <w:numId w:val="1004"/>
        </w:numPr>
        <w:pStyle w:val="Compact"/>
      </w:pPr>
      <w:r>
        <w:t xml:space="preserve">All employee data is collected and stored in compliance with Argentina's Personal Data Protection Law (Ley 25.326).</w:t>
      </w:r>
    </w:p>
    <w:p>
      <w:pPr>
        <w:numPr>
          <w:ilvl w:val="0"/>
          <w:numId w:val="1004"/>
        </w:numPr>
        <w:pStyle w:val="Compact"/>
      </w:pPr>
      <w:r>
        <w:t xml:space="preserve">Participants are informed about the purpose of the experiment and provide consent where necessary.</w:t>
      </w:r>
    </w:p>
    <w:p>
      <w:pPr>
        <w:numPr>
          <w:ilvl w:val="0"/>
          <w:numId w:val="1004"/>
        </w:numPr>
        <w:pStyle w:val="Compact"/>
      </w:pPr>
      <w:r>
        <w:t xml:space="preserve">Confidentiality is maintained throughout the process to protect employee privacy.</w:t>
      </w:r>
    </w:p>
    <w:p>
      <w:pPr>
        <w:numPr>
          <w:ilvl w:val="0"/>
          <w:numId w:val="1004"/>
        </w:numPr>
        <w:pStyle w:val="Compact"/>
      </w:pPr>
      <w:r>
        <w:t xml:space="preserve">No discriminatory practices are employed in the implementation of HR strategies.</w:t>
      </w:r>
    </w:p>
    <w:bookmarkEnd w:id="28"/>
    <w:bookmarkStart w:id="29" w:name="risk-management"/>
    <w:p>
      <w:pPr>
        <w:pStyle w:val="Heading2"/>
      </w:pPr>
      <w:r>
        <w:t xml:space="preserve">6. Risk Management</w:t>
      </w:r>
    </w:p>
    <w:p>
      <w:pPr>
        <w:pStyle w:val="FirstParagraph"/>
      </w:pPr>
      <w:r>
        <w:t xml:space="preserve">Potential risks associated with this experiment include resistance to change from employees, legal challenges, and economic fluctuations in Argentina Córdoba. The Human Resources Manager will develop contingency plans to mitigate these risks, including:</w:t>
      </w:r>
    </w:p>
    <w:p>
      <w:pPr>
        <w:numPr>
          <w:ilvl w:val="0"/>
          <w:numId w:val="1005"/>
        </w:numPr>
        <w:pStyle w:val="Compact"/>
      </w:pPr>
      <w:r>
        <w:t xml:space="preserve">Regular communication with employees to address concerns and gather feedback.</w:t>
      </w:r>
    </w:p>
    <w:p>
      <w:pPr>
        <w:numPr>
          <w:ilvl w:val="0"/>
          <w:numId w:val="1005"/>
        </w:numPr>
        <w:pStyle w:val="Compact"/>
      </w:pPr>
      <w:r>
        <w:t xml:space="preserve">Consultation with legal experts to ensure all practices are compliant.</w:t>
      </w:r>
    </w:p>
    <w:p>
      <w:pPr>
        <w:numPr>
          <w:ilvl w:val="0"/>
          <w:numId w:val="1005"/>
        </w:numPr>
        <w:pStyle w:val="Compact"/>
      </w:pPr>
      <w:r>
        <w:t xml:space="preserve">Flexibility in adjusting strategies based on economic conditions and employee feedback.</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Human Resources Manager in the context of Argentina Córdoba. By focusing on localized strategies, compliance with labor laws, and employee well-being, this experiment aims to contribute valuable insights into effective HR practices in this dynamic region. The findings will not only benefit the participating organization but also offer broader implications for HR management in similar contexts.</w:t>
      </w:r>
    </w:p>
    <w:bookmarkEnd w:id="30"/>
    <w:p>
      <w:pPr>
        <w:pStyle w:val="BodyText"/>
      </w:pPr>
      <w:r>
        <w:rPr>
          <w:bCs/>
          <w:b/>
        </w:rPr>
        <w:t xml:space="preserve">Note:</w:t>
      </w:r>
      <w:r>
        <w:t xml:space="preserve"> </w:t>
      </w:r>
      <w:r>
        <w:t xml:space="preserve">This document is a template and should be adapted to the specific needs and circumstances of the organization conducting the experiment. Regular reviews and updates may be necessary to ensure continued relevance and effectiveness.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Argentina Córdoba</dc:title>
  <dc:creator/>
  <dc:language>en</dc:language>
  <cp:keywords/>
  <dcterms:created xsi:type="dcterms:W3CDTF">2026-10-10T02:13:54Z</dcterms:created>
  <dcterms:modified xsi:type="dcterms:W3CDTF">2026-10-10T02:13:54Z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