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Brisbane</w:t>
      </w:r>
    </w:p>
    <w:bookmarkStart w:id="20" w:name="X9f57bb699c01a44badb96bc77f955a2396ad70c"/>
    <w:p>
      <w:pPr>
        <w:pStyle w:val="Heading1"/>
      </w:pPr>
      <w:r>
        <w:t xml:space="preserve">Experiment Protocol: Human Resources Manager Role Analysis in Australia Brisbane</w:t>
      </w:r>
    </w:p>
    <w:p>
      <w:pPr>
        <w:pStyle w:val="FirstParagraph"/>
      </w:pPr>
      <w:r>
        <w:rPr>
          <w:bCs/>
          <w:b/>
        </w:rPr>
        <w:t xml:space="preserve">Document ID:</w:t>
      </w:r>
      <w:r>
        <w:t xml:space="preserve"> </w:t>
      </w:r>
      <w:r>
        <w:t xml:space="preserve">HR-EXP-BNE-2024-001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Brisbane, Queensland, Australia</w:t>
      </w:r>
    </w:p>
    <w:p>
      <w:pPr>
        <w:pStyle w:val="BodyText"/>
      </w:pPr>
      <w:r>
        <w:rPr>
          <w:bCs/>
          <w:b/>
        </w:rPr>
        <w:t xml:space="preserve">Prepared By:</w:t>
      </w:r>
      <w:r>
        <w:t xml:space="preserve"> </w:t>
      </w:r>
      <w:r>
        <w:t xml:space="preserve">Research &amp; Development Division</w:t>
      </w:r>
    </w:p>
    <w:bookmarkEnd w:id="20"/>
    <w:p>
      <w:pPr>
        <w:pStyle w:val="BodyText"/>
      </w:pPr>
      <w:r>
        <w:t xml:space="preserve">1. Introduction and Background</w:t>
      </w:r>
    </w:p>
    <w:p>
      <w:pPr>
        <w:pStyle w:val="BodyText"/>
      </w:pPr>
      <w:r>
        <w:t xml:space="preserve">This Experiment Protocol outlines the systematic procedure for evaluating the operational effectiveness, strategic impact, and compliance adherence of the Human Resources Manager role within organizations based in Australia Brisbane. The rapid evolution of the Australian labor market, coupled with specific regional dynamics in Brisbane, necessitates a rigorous examination of how Human Resources Managers navigate complex regulatory environments, foster organizational culture, and drive workforce productivity.</w:t>
      </w:r>
    </w:p>
    <w:p>
      <w:pPr>
        <w:pStyle w:val="BodyText"/>
      </w:pPr>
      <w:r>
        <w:t xml:space="preserve">Brisbane, as a major economic hub in Queensland, presents unique challenges and opportunities. Factors such as the city's growing tech sector, infrastructure development projects, and diverse demographic makeup require Human Resources Managers to adopt adaptive strategies. This experiment aims to quantify the correlation between specific HR management practices and key performance indicators (KPIs) within this specific geographic and legal context.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proficiency of Human Resources Managers in Australia Brisbane in adhering to the Fair Work Act 2009 and relevant Queensland state legislation.</w:t>
      </w:r>
    </w:p>
    <w:p>
      <w:pPr>
        <w:numPr>
          <w:ilvl w:val="0"/>
          <w:numId w:val="1001"/>
        </w:numPr>
        <w:pStyle w:val="Compact"/>
      </w:pPr>
      <w:r>
        <w:t xml:space="preserve">To evaluate the impact of localized talent acquisition strategies on employee retention rates in the Brisbane metropolitan area.</w:t>
      </w:r>
    </w:p>
    <w:p>
      <w:pPr>
        <w:numPr>
          <w:ilvl w:val="0"/>
          <w:numId w:val="1001"/>
        </w:numPr>
        <w:pStyle w:val="Compact"/>
      </w:pPr>
      <w:r>
        <w:t xml:space="preserve">To analyze the effectiveness of conflict resolution mechanisms employed by Human Resources Managers in diverse workplace settings.</w:t>
      </w:r>
    </w:p>
    <w:p>
      <w:pPr>
        <w:numPr>
          <w:ilvl w:val="0"/>
          <w:numId w:val="1001"/>
        </w:numPr>
        <w:pStyle w:val="Compact"/>
      </w:pPr>
      <w:r>
        <w:t xml:space="preserve">To determine the relationship between strategic HR planning and organizational profitability in Brisbane-based enterprises.</w:t>
      </w:r>
    </w:p>
    <w:p>
      <w:pPr>
        <w:pStyle w:val="FirstParagraph"/>
      </w:pPr>
      <w:r>
        <w:t xml:space="preserve">3. Scope and Participants</w:t>
      </w:r>
    </w:p>
    <w:p>
      <w:pPr>
        <w:pStyle w:val="BodyText"/>
      </w:pPr>
      <w:r>
        <w:rPr>
          <w:bCs/>
          <w:b/>
        </w:rPr>
        <w:t xml:space="preserve">Geographic Scope:</w:t>
      </w:r>
      <w:r>
        <w:t xml:space="preserve"> </w:t>
      </w:r>
      <w:r>
        <w:t xml:space="preserve">The experiment is strictly confined to organizations headquartered or operating significant branches within the Greater Brisbane region, including areas such as the CBD, South Bank, Fortitude Valley, and surrounding suburbs.</w:t>
      </w:r>
    </w:p>
    <w:p>
      <w:pPr>
        <w:pStyle w:val="BodyText"/>
      </w:pPr>
      <w:r>
        <w:rPr>
          <w:bCs/>
          <w:b/>
        </w:rPr>
        <w:t xml:space="preserve">Participant Criteria:</w:t>
      </w:r>
      <w:r>
        <w:t xml:space="preserve"> </w:t>
      </w:r>
      <w:r>
        <w:t xml:space="preserve">Participants must be currently employed as Human Resources Managers or hold equivalent senior HR leadership positions. They must have a minimum of three years of experience managing HR functions within the Australian legal framework. The sample size will target 50 Human Resources Managers across various industries, including finance, healthcare, construction, and information technology.</w:t>
      </w:r>
    </w:p>
    <w:p>
      <w:pPr>
        <w:pStyle w:val="BodyText"/>
      </w:pPr>
      <w:r>
        <w:t xml:space="preserve">4. Methodology</w:t>
      </w:r>
    </w:p>
    <w:p>
      <w:pPr>
        <w:pStyle w:val="BodyText"/>
      </w:pPr>
      <w:r>
        <w:t xml:space="preserve">This experiment will utilize a mixed-methods approach, combining quantitative data analysis with qualitative case studies.</w:t>
      </w:r>
    </w:p>
    <w:p>
      <w:pPr>
        <w:pStyle w:val="BodyText"/>
      </w:pPr>
      <w:r>
        <w:rPr>
          <w:bCs/>
          <w:b/>
        </w:rPr>
        <w:t xml:space="preserve">Phase 1: Compliance Audit Simulation</w:t>
      </w:r>
      <w:r>
        <w:br/>
      </w:r>
      <w:r>
        <w:t xml:space="preserve">Participants will be presented with simulated workplace scenarios specific to Australia Brisbane. These scenarios will involve complex issues such as modern award classifications, leave entitlements, and workplace health and safety (WHS) obligations under Queensland law. The Human Resources Manager's responses will be scored based on accuracy and timeliness.</w:t>
      </w:r>
    </w:p>
    <w:p>
      <w:pPr>
        <w:pStyle w:val="BodyText"/>
      </w:pPr>
      <w:r>
        <w:rPr>
          <w:bCs/>
          <w:b/>
        </w:rPr>
        <w:t xml:space="preserve">Phase 2: Strategic Impact Assessment</w:t>
      </w:r>
      <w:r>
        <w:br/>
      </w:r>
      <w:r>
        <w:t xml:space="preserve">Data will be collected from the organizations regarding employee turnover rates, time-to-hire metrics, and employee satisfaction scores over the past 24 months. This data will be correlated with the strategic initiatives implemented by the Human Resources Manager.</w:t>
      </w:r>
    </w:p>
    <w:p>
      <w:pPr>
        <w:pStyle w:val="BodyText"/>
      </w:pPr>
      <w:r>
        <w:rPr>
          <w:bCs/>
          <w:b/>
        </w:rPr>
        <w:t xml:space="preserve">Phase 3: Qualitative Interviews</w:t>
      </w:r>
      <w:r>
        <w:br/>
      </w:r>
      <w:r>
        <w:t xml:space="preserve">Semi-structured interviews will be conducted with selected Human Resources Managers to gain deeper insights into their decision-making processes, challenges specific to the Brisbane market, and their approaches to fostering inclusive workplace cultures.</w:t>
      </w:r>
    </w:p>
    <w:p>
      <w:pPr>
        <w:pStyle w:val="BodyText"/>
      </w:pPr>
      <w:r>
        <w:t xml:space="preserve">5. Ethical Considerations</w:t>
      </w:r>
    </w:p>
    <w:p>
      <w:pPr>
        <w:pStyle w:val="BodyText"/>
      </w:pPr>
      <w:r>
        <w:t xml:space="preserve">This experiment adheres to the National Statement on Ethical Conduct in Human Research. All participants will provide informed consent prior to their involvement. Confidentiality will be strictly maintained; all data will be anonymized to protect the identity of both the Human Resources Managers and their respective organizations. Participants have the right to withdraw from the experiment at any time without penalty.</w:t>
      </w:r>
    </w:p>
    <w:p>
      <w:pPr>
        <w:pStyle w:val="BodyText"/>
      </w:pPr>
      <w:r>
        <w:t xml:space="preserve">6. Data Collection and Analysis</w:t>
      </w:r>
    </w:p>
    <w:p>
      <w:pPr>
        <w:pStyle w:val="BodyText"/>
      </w:pPr>
      <w:r>
        <w:t xml:space="preserve">Data will be collected using secure digital platforms and encrypted storage systems. Quantitative data will be analyzed using statistical software to identify trends and correlations. Qualitative data from interviews will be transcribed and subjected to thematic analysis to identify common patterns and unique insights related to the Human Resources Manager role in Australia Brisbane.</w:t>
      </w:r>
    </w:p>
    <w:p>
      <w:pPr>
        <w:pStyle w:val="BodyText"/>
      </w:pPr>
      <w:r>
        <w:t xml:space="preserve">7. Timeline</w:t>
      </w:r>
    </w:p>
    <w:p>
      <w:pPr>
        <w:numPr>
          <w:ilvl w:val="0"/>
          <w:numId w:val="1002"/>
        </w:numPr>
        <w:pStyle w:val="Compact"/>
      </w:pPr>
      <w:r>
        <w:rPr>
          <w:bCs/>
          <w:b/>
        </w:rPr>
        <w:t xml:space="preserve">Weeks 1-2:</w:t>
      </w:r>
      <w:r>
        <w:t xml:space="preserve"> </w:t>
      </w:r>
      <w:r>
        <w:t xml:space="preserve">Recruitment of participants and ethical approval finalization.</w:t>
      </w:r>
    </w:p>
    <w:p>
      <w:pPr>
        <w:numPr>
          <w:ilvl w:val="0"/>
          <w:numId w:val="1002"/>
        </w:numPr>
        <w:pStyle w:val="Compact"/>
      </w:pPr>
      <w:r>
        <w:rPr>
          <w:bCs/>
          <w:b/>
        </w:rPr>
        <w:t xml:space="preserve">Weeks 3-6:</w:t>
      </w:r>
      <w:r>
        <w:t xml:space="preserve"> </w:t>
      </w:r>
      <w:r>
        <w:t xml:space="preserve">Execution of Phase 1 (Compliance Audit Simulation).</w:t>
      </w:r>
    </w:p>
    <w:p>
      <w:pPr>
        <w:numPr>
          <w:ilvl w:val="0"/>
          <w:numId w:val="1002"/>
        </w:numPr>
        <w:pStyle w:val="Compact"/>
      </w:pPr>
      <w:r>
        <w:rPr>
          <w:bCs/>
          <w:b/>
        </w:rPr>
        <w:t xml:space="preserve">Weeks 7-10:</w:t>
      </w:r>
      <w:r>
        <w:t xml:space="preserve"> </w:t>
      </w:r>
      <w:r>
        <w:t xml:space="preserve">Execution of Phase 2 (Strategic Impact Assessment) and data collection.</w:t>
      </w:r>
    </w:p>
    <w:p>
      <w:pPr>
        <w:numPr>
          <w:ilvl w:val="0"/>
          <w:numId w:val="1002"/>
        </w:numPr>
        <w:pStyle w:val="Compact"/>
      </w:pPr>
      <w:r>
        <w:rPr>
          <w:bCs/>
          <w:b/>
        </w:rPr>
        <w:t xml:space="preserve">Weeks 11-14:</w:t>
      </w:r>
      <w:r>
        <w:t xml:space="preserve"> </w:t>
      </w:r>
      <w:r>
        <w:t xml:space="preserve">Execution of Phase 3 (Qualitative Interviews).</w:t>
      </w:r>
    </w:p>
    <w:p>
      <w:pPr>
        <w:numPr>
          <w:ilvl w:val="0"/>
          <w:numId w:val="1002"/>
        </w:numPr>
        <w:pStyle w:val="Compact"/>
      </w:pPr>
      <w:r>
        <w:rPr>
          <w:bCs/>
          <w:b/>
        </w:rPr>
        <w:t xml:space="preserve">Weeks 15-18:</w:t>
      </w:r>
      <w:r>
        <w:t xml:space="preserve"> </w:t>
      </w:r>
      <w:r>
        <w:t xml:space="preserve">Data analysis and report generation.</w:t>
      </w:r>
    </w:p>
    <w:p>
      <w:pPr>
        <w:pStyle w:val="FirstParagraph"/>
      </w:pPr>
      <w:r>
        <w:t xml:space="preserve">8. Expected Outcomes</w:t>
      </w:r>
    </w:p>
    <w:p>
      <w:pPr>
        <w:pStyle w:val="BodyText"/>
      </w:pPr>
      <w:r>
        <w:t xml:space="preserve">It is anticipated that this experiment will yield actionable insights into the critical competencies required for Human Resources Managers in Australia Brisbane. The findings will contribute to the development of best practice guidelines, training programs, and policy recommendations tailored to the specific needs of the Brisbane workforce and regulatory environment.</w:t>
      </w:r>
    </w:p>
    <w:p>
      <w:pPr>
        <w:pStyle w:val="BodyText"/>
      </w:pPr>
      <w:r>
        <w:rPr>
          <w:bCs/>
          <w:b/>
        </w:rPr>
        <w:t xml:space="preserve">Disclaimer:</w:t>
      </w:r>
      <w:r>
        <w:t xml:space="preserve"> </w:t>
      </w:r>
      <w:r>
        <w:t xml:space="preserve">This Experiment Protocol is for research purposes only. It does not constitute legal advice. All references to legislation are indicative and should be verified against current laws in Australia Brisbane.</w:t>
      </w:r>
    </w:p>
    <w:p>
      <w:pPr>
        <w:pStyle w:val="BodyText"/>
      </w:pPr>
      <w:r>
        <w:t xml:space="preserve">© 2023 Research &amp; Development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Australia Brisbane</dc:title>
  <dc:creator/>
  <dc:language>en</dc:language>
  <cp:keywords/>
  <dcterms:created xsi:type="dcterms:W3CDTF">2026-10-10T01:52:24Z</dcterms:created>
  <dcterms:modified xsi:type="dcterms:W3CDTF">2026-10-10T01:52:24Z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