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Brussels</w:t>
      </w:r>
    </w:p>
    <w:p>
      <w:pPr>
        <w:pStyle w:val="FirstParagraph"/>
      </w:pPr>
      <w:r>
        <w:rPr>
          <w:bCs/>
          <w:b/>
        </w:rPr>
        <w:t xml:space="preserve">Document ID:</w:t>
      </w:r>
      <w:r>
        <w:t xml:space="preserve"> </w:t>
      </w:r>
      <w:r>
        <w:t xml:space="preserve">EXP-HRM-BRU-2024-001</w:t>
      </w:r>
      <w:r>
        <w:br/>
      </w:r>
      <w:r>
        <w:rPr>
          <w:bCs/>
          <w:b/>
        </w:rPr>
        <w:t xml:space="preserve">Location:</w:t>
      </w:r>
      <w:r>
        <w:t xml:space="preserve"> </w:t>
      </w:r>
      <w:r>
        <w:t xml:space="preserve">Brussels, Belgium</w:t>
      </w:r>
      <w:r>
        <w:br/>
      </w:r>
      <w:r>
        <w:rPr>
          <w:bCs/>
          <w:b/>
        </w:rPr>
        <w:t xml:space="preserve">Subject:</w:t>
      </w:r>
      <w:r>
        <w:t xml:space="preserve"> </w:t>
      </w:r>
      <w:r>
        <w:t xml:space="preserve">Human Resources Manager</w:t>
      </w:r>
      <w:r>
        <w:br/>
      </w:r>
      <w:r>
        <w:rPr>
          <w:bCs/>
          <w:b/>
        </w:rPr>
        <w:t xml:space="preserve">Date:</w:t>
      </w:r>
      <w:r>
        <w:t xml:space="preserve"> </w:t>
      </w:r>
      <w:r>
        <w:t xml:space="preserve">October 26, 2023</w:t>
      </w:r>
    </w:p>
    <w:bookmarkStart w:id="29" w:name="X43670f083b961a0d63c680aaee3e9cbe9319893"/>
    <w:p>
      <w:pPr>
        <w:pStyle w:val="Heading1"/>
      </w:pPr>
      <w:r>
        <w:t xml:space="preserve">Experiment Protocol: Strategic Adaptation of the Human Resources Manager Role in Brussels</w:t>
      </w:r>
    </w:p>
    <w:p>
      <w:pPr>
        <w:pStyle w:val="FirstParagraph"/>
      </w:pPr>
      <w:r>
        <w:t xml:space="preserve">This document outlines the comprehensive Experiment Protocol designed to evaluate, refine, and optimize the operational framework of the Human Resources Manager within the specific socio-economic and legal context of Brussels, Belgium. The primary objective is to determine the efficacy of a hybrid management model that integrates traditional Belgian labor law compliance with agile, multicultural workforce strategies typical of the Brussels metropolitan area.</w:t>
      </w:r>
    </w:p>
    <w:bookmarkStart w:id="20" w:name="introduction-and-context"/>
    <w:p>
      <w:pPr>
        <w:pStyle w:val="Heading2"/>
      </w:pPr>
      <w:r>
        <w:t xml:space="preserve">1. Introduction and Context</w:t>
      </w:r>
    </w:p>
    <w:p>
      <w:pPr>
        <w:pStyle w:val="FirstParagraph"/>
      </w:pPr>
      <w:r>
        <w:t xml:space="preserve">Brussels serves as a unique microcosm for human resources management. As the de facto capital of the European Union and a hub for international organizations, the city presents a distinct challenge for the Human Resources Manager. The role must navigate the rigidities of Belgian employment legislation while managing a highly transient, multilingual, and diverse workforce.</w:t>
      </w:r>
    </w:p>
    <w:p>
      <w:pPr>
        <w:pStyle w:val="BodyText"/>
      </w:pPr>
      <w:r>
        <w:t xml:space="preserve">This experiment seeks to test a new protocol where the Human Resources Manager shifts from a purely administrative compliance officer to a strategic cultural architect. The hypothesis is that by decentralizing decision-making regarding employee well-being and integrating AI-driven compliance tools, the Human Resources Manager can reduce administrative overhead by 20% while increasing employee retention rates among international expatriates.</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assess the impact of a decentralized HR policy on employee satisfaction within Brussels-based multinational firms.</w:t>
      </w:r>
    </w:p>
    <w:p>
      <w:pPr>
        <w:numPr>
          <w:ilvl w:val="0"/>
          <w:numId w:val="1001"/>
        </w:numPr>
        <w:pStyle w:val="Compact"/>
      </w:pPr>
      <w:r>
        <w:t xml:space="preserve">To evaluate the Human Resources Manager's ability to manage cross-cultural conflicts using the proposed "Brussels Mediation Framework."</w:t>
      </w:r>
    </w:p>
    <w:p>
      <w:pPr>
        <w:numPr>
          <w:ilvl w:val="0"/>
          <w:numId w:val="1001"/>
        </w:numPr>
        <w:pStyle w:val="Compact"/>
      </w:pPr>
      <w:r>
        <w:t xml:space="preserve">To measure the efficiency of new digital tools in adhering to the Belgian Code of Employment and local Brussels decrees.</w:t>
      </w:r>
    </w:p>
    <w:p>
      <w:pPr>
        <w:numPr>
          <w:ilvl w:val="0"/>
          <w:numId w:val="1001"/>
        </w:numPr>
        <w:pStyle w:val="Compact"/>
      </w:pPr>
      <w:r>
        <w:t xml:space="preserve">To analyze the correlation between flexible working arrangements (telework) and productivity in the Brussels office environment.</w:t>
      </w:r>
    </w:p>
    <w:bookmarkEnd w:id="21"/>
    <w:bookmarkStart w:id="25" w:name="methodology"/>
    <w:p>
      <w:pPr>
        <w:pStyle w:val="Heading2"/>
      </w:pPr>
      <w:r>
        <w:t xml:space="preserve">3. Methodology</w:t>
      </w:r>
    </w:p>
    <w:p>
      <w:pPr>
        <w:pStyle w:val="FirstParagraph"/>
      </w:pPr>
      <w:r>
        <w:t xml:space="preserve">The experiment will be conducted over a period of six months, divided into three distinct phases. The Human Resources Manager will act as the primary investigator, implementing the new protocols across three selected departments.</w:t>
      </w:r>
    </w:p>
    <w:bookmarkStart w:id="22" w:name="phase-i-baseline-assessment-weeks-1-4"/>
    <w:p>
      <w:pPr>
        <w:pStyle w:val="Heading3"/>
      </w:pPr>
      <w:r>
        <w:t xml:space="preserve">3.1 Phase I: Baseline Assessment (Weeks 1-4)</w:t>
      </w:r>
    </w:p>
    <w:p>
      <w:pPr>
        <w:pStyle w:val="FirstParagraph"/>
      </w:pPr>
      <w:r>
        <w:t xml:space="preserve">During this initial phase, the Human Resources Manager will conduct a thorough audit of current HR practices. This includes reviewing existing contracts for compliance with Belgian labor law, analyzing current turnover rates, and surveying employees regarding their perception of the HR department. Special attention will be paid to the linguistic requirements of the workplace, ensuring that all communications respect the language laws applicable in Brussels.</w:t>
      </w:r>
    </w:p>
    <w:bookmarkEnd w:id="22"/>
    <w:bookmarkStart w:id="23" w:name="X4a2a88517056ef09f3e47016f8ad26e2240c2f2"/>
    <w:p>
      <w:pPr>
        <w:pStyle w:val="Heading3"/>
      </w:pPr>
      <w:r>
        <w:t xml:space="preserve">3.2 Phase II: Implementation of the New Protocol (Weeks 5-16)</w:t>
      </w:r>
    </w:p>
    <w:p>
      <w:pPr>
        <w:pStyle w:val="FirstParagraph"/>
      </w:pPr>
      <w:r>
        <w:t xml:space="preserve">The core of the experiment involves the Human Resources Manager implementing the "Agile-Compliance" model. Key interventions include:</w:t>
      </w:r>
    </w:p>
    <w:p>
      <w:pPr>
        <w:numPr>
          <w:ilvl w:val="0"/>
          <w:numId w:val="1002"/>
        </w:numPr>
        <w:pStyle w:val="Compact"/>
      </w:pPr>
      <w:r>
        <w:rPr>
          <w:bCs/>
          <w:b/>
        </w:rPr>
        <w:t xml:space="preserve">Decentralized Decision Making:</w:t>
      </w:r>
      <w:r>
        <w:t xml:space="preserve"> </w:t>
      </w:r>
      <w:r>
        <w:t xml:space="preserve">Empowering team leads to make minor HR decisions, reducing the bottleneck at the HR Manager level.</w:t>
      </w:r>
    </w:p>
    <w:p>
      <w:pPr>
        <w:numPr>
          <w:ilvl w:val="0"/>
          <w:numId w:val="1002"/>
        </w:numPr>
        <w:pStyle w:val="Compact"/>
      </w:pPr>
      <w:r>
        <w:rPr>
          <w:bCs/>
          <w:b/>
        </w:rPr>
        <w:t xml:space="preserve">Cultural Integration Workshops:</w:t>
      </w:r>
      <w:r>
        <w:t xml:space="preserve"> </w:t>
      </w:r>
      <w:r>
        <w:t xml:space="preserve">Mandatory sessions designed to bridge the gap between local Belgian staff and international expatriates.</w:t>
      </w:r>
    </w:p>
    <w:p>
      <w:pPr>
        <w:numPr>
          <w:ilvl w:val="0"/>
          <w:numId w:val="1002"/>
        </w:numPr>
        <w:pStyle w:val="Compact"/>
      </w:pPr>
      <w:r>
        <w:rPr>
          <w:bCs/>
          <w:b/>
        </w:rPr>
        <w:t xml:space="preserve">Telework Optimization:</w:t>
      </w:r>
      <w:r>
        <w:t xml:space="preserve"> </w:t>
      </w:r>
      <w:r>
        <w:t xml:space="preserve">Introducing a structured telework policy that aligns with Belgian regulations on remote work, focusing on the right to disconnect.</w:t>
      </w:r>
    </w:p>
    <w:bookmarkEnd w:id="23"/>
    <w:bookmarkStart w:id="24" w:name="X6b382b27eac21d023363966b5392aa1619ab07c"/>
    <w:p>
      <w:pPr>
        <w:pStyle w:val="Heading3"/>
      </w:pPr>
      <w:r>
        <w:t xml:space="preserve">3.3 Phase III: Data Collection and Analysis (Weeks 17-24)</w:t>
      </w:r>
    </w:p>
    <w:p>
      <w:pPr>
        <w:pStyle w:val="FirstParagraph"/>
      </w:pPr>
      <w:r>
        <w:t xml:space="preserve">In the final phase, the Human Resources Manager will collect quantitative and qualitative data. This includes performance metrics, employee engagement scores, and legal compliance audits. The data will be analyzed to determine if the objectives outlined in Section 2 have been met.</w:t>
      </w:r>
    </w:p>
    <w:bookmarkEnd w:id="24"/>
    <w:bookmarkEnd w:id="25"/>
    <w:bookmarkStart w:id="26" w:name="Xf2ff99b0eef6fcbe117f837fe1f088f459e1321"/>
    <w:p>
      <w:pPr>
        <w:pStyle w:val="Heading2"/>
      </w:pPr>
      <w:r>
        <w:t xml:space="preserve">4. Ethical Considerations and Legal Compliance</w:t>
      </w:r>
    </w:p>
    <w:p>
      <w:pPr>
        <w:pStyle w:val="FirstParagraph"/>
      </w:pPr>
      <w:r>
        <w:t xml:space="preserve">Given the strict regulatory environment in Belgium, this Experiment Protocol places a premium on ethical conduct and legal adherence. The Human Resources Manager must ensure that all experimental procedures comply with the General Data Protection Regulation (GDPR) and the Belgian Privacy Act.</w:t>
      </w:r>
    </w:p>
    <w:p>
      <w:pPr>
        <w:pStyle w:val="BodyText"/>
      </w:pPr>
      <w:r>
        <w:t xml:space="preserve">Employee consent will be obtained for all data collection activities. Furthermore, the experiment will strictly adhere to the Belgian Code of Employment, ensuring that no employee's rights are compromised during the testing of new management strategies. The role of the Works Council (if applicable) will be respected, and they will be informed of the experiment in accordance with Belgian consultation obligations.</w:t>
      </w:r>
    </w:p>
    <w:bookmarkEnd w:id="26"/>
    <w:bookmarkStart w:id="27" w:name="risk-management"/>
    <w:p>
      <w:pPr>
        <w:pStyle w:val="Heading2"/>
      </w:pPr>
      <w:r>
        <w:t xml:space="preserve">5. Risk Management</w:t>
      </w:r>
    </w:p>
    <w:p>
      <w:pPr>
        <w:pStyle w:val="FirstParagraph"/>
      </w:pPr>
      <w:r>
        <w:t xml:space="preserve">Potential risks associated with this experiment include employee resistance to change, legal challenges regarding new policies, and cultural misunderstandings. The Human Resources Manager will mitigate these risks by maintaining open lines of communication, providing clear documentation of all policy changes, and seeking legal counsel when necessary.</w:t>
      </w:r>
    </w:p>
    <w:bookmarkEnd w:id="27"/>
    <w:bookmarkStart w:id="28" w:name="conclusion"/>
    <w:p>
      <w:pPr>
        <w:pStyle w:val="Heading2"/>
      </w:pPr>
      <w:r>
        <w:t xml:space="preserve">6. Conclusion</w:t>
      </w:r>
    </w:p>
    <w:p>
      <w:pPr>
        <w:pStyle w:val="FirstParagraph"/>
      </w:pPr>
      <w:r>
        <w:t xml:space="preserve">This Experiment Protocol provides a structured approach to redefining the Human Resources Manager role in Brussels. By balancing innovation with strict legal compliance, the experiment aims to create a more resilient, inclusive, and efficient HR framework. The findings will contribute to the broader understanding of HR management in complex, multicultural environments like Brussels, Belgium.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Role Analysis in Brussels</dc:title>
  <dc:creator/>
  <dc:language>en</dc:language>
  <cp:keywords/>
  <dcterms:created xsi:type="dcterms:W3CDTF">2026-10-10T03:32:24Z</dcterms:created>
  <dcterms:modified xsi:type="dcterms:W3CDTF">2026-10-10T03:32:24Z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