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Guangzhou</w:t>
      </w:r>
    </w:p>
    <w:bookmarkStart w:id="20" w:name="Xbad25ccddd80b004f53eed8f798977e6bb7bfeb"/>
    <w:p>
      <w:pPr>
        <w:pStyle w:val="Heading1"/>
      </w:pPr>
      <w:r>
        <w:t xml:space="preserve">Experiment Protocol: Human Resources Manager Efficacy in China Guangzhou</w:t>
      </w:r>
    </w:p>
    <w:p>
      <w:pPr>
        <w:pStyle w:val="FirstParagraph"/>
      </w:pPr>
      <w:r>
        <w:rPr>
          <w:bCs/>
          <w:b/>
        </w:rPr>
        <w:t xml:space="preserve">Protocol ID:</w:t>
      </w:r>
      <w:r>
        <w:t xml:space="preserve"> </w:t>
      </w:r>
      <w:r>
        <w:t xml:space="preserve">HR-GZ-2024-EXP-01</w:t>
      </w:r>
    </w:p>
    <w:p>
      <w:pPr>
        <w:pStyle w:val="BodyText"/>
      </w:pPr>
      <w:r>
        <w:rPr>
          <w:bCs/>
          <w:b/>
        </w:rPr>
        <w:t xml:space="preserve">Location:</w:t>
      </w:r>
      <w:r>
        <w:t xml:space="preserve"> </w:t>
      </w:r>
      <w:r>
        <w:t xml:space="preserve">China Guangzhou, Guangdong Province</w:t>
      </w:r>
    </w:p>
    <w:p>
      <w:pPr>
        <w:pStyle w:val="BodyText"/>
      </w:pPr>
      <w:r>
        <w:rPr>
          <w:bCs/>
          <w:b/>
        </w:rPr>
        <w:t xml:space="preserve">Subject Role:</w:t>
      </w:r>
      <w:r>
        <w:t xml:space="preserve"> </w:t>
      </w:r>
      <w:r>
        <w:t xml:space="preserve">Human Resources Manager</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efficacy, cultural adaptability, and strategic impact of a Human Resources Manager within the specific economic and social context of China Guangzhou. Guangzhou, as a major hub for international trade, manufacturing, and technology in Southern China, presents a unique environment characterized by a blend of traditional Chinese business practices and modern, globalized corporate structures.</w:t>
      </w:r>
    </w:p>
    <w:p>
      <w:pPr>
        <w:pStyle w:val="BodyText"/>
      </w:pPr>
      <w:r>
        <w:t xml:space="preserve">The role of the Human Resources Manager in this region is critical for navigating local labor laws, managing diverse talent pools, and fostering organizational culture. This experiment aims to quantify the effectiveness of specific HR interventions and leadership styles tailored to the Guangzhou market.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impact of localized HR strategies on employee retention rates among staff in China Guangzhou.</w:t>
      </w:r>
    </w:p>
    <w:p>
      <w:pPr>
        <w:numPr>
          <w:ilvl w:val="0"/>
          <w:numId w:val="1001"/>
        </w:numPr>
        <w:pStyle w:val="Compact"/>
      </w:pPr>
      <w:r>
        <w:t xml:space="preserve">To assess the Human Resources Manager's ability to comply with and leverage local labor regulations specific to Guangdong Province.</w:t>
      </w:r>
    </w:p>
    <w:p>
      <w:pPr>
        <w:numPr>
          <w:ilvl w:val="0"/>
          <w:numId w:val="1001"/>
        </w:numPr>
        <w:pStyle w:val="Compact"/>
      </w:pPr>
      <w:r>
        <w:t xml:space="preserve">To measure the correlation between culturally adaptive leadership styles and team productivity within multinational and local enterprises in Guangzhou.</w:t>
      </w:r>
    </w:p>
    <w:p>
      <w:pPr>
        <w:numPr>
          <w:ilvl w:val="0"/>
          <w:numId w:val="1001"/>
        </w:numPr>
        <w:pStyle w:val="Compact"/>
      </w:pPr>
      <w:r>
        <w:t xml:space="preserve">To determine the effectiveness of digital HR tools in managing remote and hybrid workforces in the Greater Bay Area.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data analysis with qualitative interviews. The experiment will be conducted over a period of six months across three selected organizations in China Guangzhou, representing different sectors: technology, manufacturing, and finance.</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Human Resources Managers:</w:t>
      </w:r>
      <w:r>
        <w:t xml:space="preserve"> </w:t>
      </w:r>
      <w:r>
        <w:t xml:space="preserve">Three senior HR professionals currently operating in Guangzhou, each with at least five years of experience in the region.</w:t>
      </w:r>
    </w:p>
    <w:p>
      <w:pPr>
        <w:numPr>
          <w:ilvl w:val="0"/>
          <w:numId w:val="1002"/>
        </w:numPr>
        <w:pStyle w:val="Compact"/>
      </w:pPr>
      <w:r>
        <w:rPr>
          <w:bCs/>
          <w:b/>
        </w:rPr>
        <w:t xml:space="preserve">Employees:</w:t>
      </w:r>
      <w:r>
        <w:t xml:space="preserve"> </w:t>
      </w:r>
      <w:r>
        <w:t xml:space="preserve">A sample of 150 employees across the three organizations, stratified by department, tenure, and nationality (local Chinese vs. expatriate).</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3"/>
        </w:numPr>
        <w:pStyle w:val="Compact"/>
      </w:pPr>
      <w:r>
        <w:t xml:space="preserve">Implementation of localized employee engagement programs.</w:t>
      </w:r>
    </w:p>
    <w:p>
      <w:pPr>
        <w:numPr>
          <w:ilvl w:val="0"/>
          <w:numId w:val="1003"/>
        </w:numPr>
        <w:pStyle w:val="Compact"/>
      </w:pPr>
      <w:r>
        <w:t xml:space="preserve">Adoption of flexible work policies compliant with Guangzhou municipal guidelines.</w:t>
      </w:r>
    </w:p>
    <w:p>
      <w:pPr>
        <w:numPr>
          <w:ilvl w:val="0"/>
          <w:numId w:val="1003"/>
        </w:numPr>
        <w:pStyle w:val="Compact"/>
      </w:pPr>
      <w:r>
        <w:t xml:space="preserve">Use of culturally sensitive conflict resolution techniques.</w:t>
      </w:r>
    </w:p>
    <w:p>
      <w:pPr>
        <w:pStyle w:val="FirstParagraph"/>
      </w:pPr>
      <w:r>
        <w:rPr>
          <w:bCs/>
          <w:b/>
        </w:rPr>
        <w:t xml:space="preserve">Dependent Variables:</w:t>
      </w:r>
    </w:p>
    <w:p>
      <w:pPr>
        <w:numPr>
          <w:ilvl w:val="0"/>
          <w:numId w:val="1004"/>
        </w:numPr>
        <w:pStyle w:val="Compact"/>
      </w:pPr>
      <w:r>
        <w:t xml:space="preserve">Employee turnover rate.</w:t>
      </w:r>
    </w:p>
    <w:p>
      <w:pPr>
        <w:numPr>
          <w:ilvl w:val="0"/>
          <w:numId w:val="1004"/>
        </w:numPr>
        <w:pStyle w:val="Compact"/>
      </w:pPr>
      <w:r>
        <w:t xml:space="preserve">Employee satisfaction scores (measured via standardized surveys).</w:t>
      </w:r>
    </w:p>
    <w:p>
      <w:pPr>
        <w:numPr>
          <w:ilvl w:val="0"/>
          <w:numId w:val="1004"/>
        </w:numPr>
        <w:pStyle w:val="Compact"/>
      </w:pPr>
      <w:r>
        <w:t xml:space="preserve">Productivity metrics (output per employee).</w:t>
      </w:r>
    </w:p>
    <w:p>
      <w:pPr>
        <w:numPr>
          <w:ilvl w:val="0"/>
          <w:numId w:val="1004"/>
        </w:numPr>
        <w:pStyle w:val="Compact"/>
      </w:pPr>
      <w:r>
        <w:t xml:space="preserve">Compliance audit results.</w:t>
      </w:r>
    </w:p>
    <w:bookmarkEnd w:id="25"/>
    <w:bookmarkEnd w:id="26"/>
    <w:bookmarkStart w:id="31" w:name="procedures"/>
    <w:p>
      <w:pPr>
        <w:pStyle w:val="Heading2"/>
      </w:pPr>
      <w:r>
        <w:t xml:space="preserve">4. Procedures</w:t>
      </w:r>
    </w:p>
    <w:bookmarkStart w:id="27" w:name="phase-1-baseline-assessment-weeks-1-4"/>
    <w:p>
      <w:pPr>
        <w:pStyle w:val="Heading3"/>
      </w:pPr>
      <w:r>
        <w:t xml:space="preserve">4.1 Phase 1: Baseline Assessment (Weeks 1-4)</w:t>
      </w:r>
    </w:p>
    <w:p>
      <w:pPr>
        <w:pStyle w:val="FirstParagraph"/>
      </w:pPr>
      <w:r>
        <w:t xml:space="preserve">During the initial phase, the Human Resources Manager will conduct a comprehensive audit of existing HR practices. This includes reviewing current employee handbooks, compensation structures, and performance management systems to ensure alignment with China Guangzhou labor laws. Baseline data on employee satisfaction and productivity will be collected.</w:t>
      </w:r>
    </w:p>
    <w:bookmarkEnd w:id="27"/>
    <w:bookmarkStart w:id="28" w:name="X3ae329d16277f6854a29d2cc29881014fa2fd0b"/>
    <w:p>
      <w:pPr>
        <w:pStyle w:val="Heading3"/>
      </w:pPr>
      <w:r>
        <w:t xml:space="preserve">4.2 Phase 2: Intervention Implementation (Weeks 5-16)</w:t>
      </w:r>
    </w:p>
    <w:p>
      <w:pPr>
        <w:pStyle w:val="FirstParagraph"/>
      </w:pPr>
      <w:r>
        <w:t xml:space="preserve">The Human Resources Manager will implement targeted interventions. These may include:</w:t>
      </w:r>
    </w:p>
    <w:p>
      <w:pPr>
        <w:numPr>
          <w:ilvl w:val="0"/>
          <w:numId w:val="1005"/>
        </w:numPr>
        <w:pStyle w:val="Compact"/>
      </w:pPr>
      <w:r>
        <w:t xml:space="preserve">Introducing wellness programs that respect local cultural norms and holidays.</w:t>
      </w:r>
    </w:p>
    <w:p>
      <w:pPr>
        <w:numPr>
          <w:ilvl w:val="0"/>
          <w:numId w:val="1005"/>
        </w:numPr>
        <w:pStyle w:val="Compact"/>
      </w:pPr>
      <w:r>
        <w:t xml:space="preserve">Establishing mentorship programs pairing local and international staff to enhance cross-cultural understanding.</w:t>
      </w:r>
    </w:p>
    <w:p>
      <w:pPr>
        <w:numPr>
          <w:ilvl w:val="0"/>
          <w:numId w:val="1005"/>
        </w:numPr>
        <w:pStyle w:val="Compact"/>
      </w:pPr>
      <w:r>
        <w:t xml:space="preserve">Deploying AI-driven recruitment tools to streamline hiring processes in the competitive Guangzhou job market.</w:t>
      </w:r>
    </w:p>
    <w:bookmarkEnd w:id="28"/>
    <w:bookmarkStart w:id="29" w:name="X70eb3d2d8cfd2d3d60f3dc7bc32595a951945da"/>
    <w:p>
      <w:pPr>
        <w:pStyle w:val="Heading3"/>
      </w:pPr>
      <w:r>
        <w:t xml:space="preserve">4.3 Phase 3: Data Collection and Monitoring (Weeks 17-20)</w:t>
      </w:r>
    </w:p>
    <w:p>
      <w:pPr>
        <w:pStyle w:val="FirstParagraph"/>
      </w:pPr>
      <w:r>
        <w:t xml:space="preserve">Continuous monitoring will be conducted to track changes in the dependent variables. Regular feedback sessions will be held with employees to gather qualitative insights. The Human Resources Manager will document any challenges encountered, particularly those related to regulatory compliance or cultural resistance.</w:t>
      </w:r>
    </w:p>
    <w:bookmarkEnd w:id="29"/>
    <w:bookmarkStart w:id="30" w:name="Xc5e8ff0ab0f1dcabb34b83d766b399d67497aa6"/>
    <w:p>
      <w:pPr>
        <w:pStyle w:val="Heading3"/>
      </w:pPr>
      <w:r>
        <w:t xml:space="preserve">4.4 Phase 4: Analysis and Reporting (Weeks 21-24)</w:t>
      </w:r>
    </w:p>
    <w:p>
      <w:pPr>
        <w:pStyle w:val="FirstParagraph"/>
      </w:pPr>
      <w:r>
        <w:t xml:space="preserve">Data will be analyzed using statistical software to identify significant trends. The Human Resources Manager will prepare a final report detailing the outcomes of the experiment, including recommendations for best practices in HR management within China Guangzhou.</w:t>
      </w:r>
    </w:p>
    <w:bookmarkEnd w:id="30"/>
    <w:bookmarkEnd w:id="31"/>
    <w:bookmarkStart w:id="32" w:name="ethical-considerations"/>
    <w:p>
      <w:pPr>
        <w:pStyle w:val="Heading2"/>
      </w:pPr>
      <w:r>
        <w:t xml:space="preserve">5. Ethical Considerations</w:t>
      </w:r>
    </w:p>
    <w:p>
      <w:pPr>
        <w:pStyle w:val="FirstParagraph"/>
      </w:pPr>
      <w:r>
        <w:t xml:space="preserve">This experiment adheres to strict ethical guidelines. All participants will provide informed consent, and their data will be anonymized to protect privacy. The study complies with the Personal Information Protection Law (PIPL) of the People's Republic of China. Special attention will be paid to ensuring that no employee faces adverse consequences for participating in the study.</w:t>
      </w:r>
    </w:p>
    <w:bookmarkEnd w:id="32"/>
    <w:bookmarkStart w:id="33" w:name="expected-outcomes"/>
    <w:p>
      <w:pPr>
        <w:pStyle w:val="Heading2"/>
      </w:pPr>
      <w:r>
        <w:t xml:space="preserve">6. Expected Outcomes</w:t>
      </w:r>
    </w:p>
    <w:p>
      <w:pPr>
        <w:pStyle w:val="FirstParagraph"/>
      </w:pPr>
      <w:r>
        <w:t xml:space="preserve">It is anticipated that the Human Resources Manager's localized strategies will lead to a measurable improvement in employee retention and satisfaction. The experiment aims to produce a framework for HR management that is specifically tailored to the dynamic environment of China Guangzhou, balancing global standards with local expectations.</w:t>
      </w:r>
    </w:p>
    <w:bookmarkEnd w:id="33"/>
    <w:bookmarkStart w:id="34" w:name="conclusion"/>
    <w:p>
      <w:pPr>
        <w:pStyle w:val="Heading2"/>
      </w:pPr>
      <w:r>
        <w:t xml:space="preserve">7. Conclusion</w:t>
      </w:r>
    </w:p>
    <w:p>
      <w:pPr>
        <w:pStyle w:val="FirstParagraph"/>
      </w:pPr>
      <w:r>
        <w:t xml:space="preserve">This Experiment Protocol provides a structured approach to understanding the critical role of the Human Resources Manager in China Guangzhou. By systematically evaluating HR practices within this unique context, the study will contribute valuable insights to both academic research and practical business applications.</w:t>
      </w:r>
    </w:p>
    <w:bookmarkEnd w:id="34"/>
    <w:p>
      <w:pPr>
        <w:pStyle w:val="BodyText"/>
      </w:pPr>
      <w:r>
        <w:rPr>
          <w:bCs/>
          <w:b/>
        </w:rPr>
        <w:t xml:space="preserve">Note:</w:t>
      </w:r>
      <w:r>
        <w:t xml:space="preserve"> </w:t>
      </w:r>
      <w:r>
        <w:t xml:space="preserve">This document is a template for an experimental protocol and should be adapted to specific organizational needs and legal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Efficacy in China Guangzhou</dc:title>
  <dc:creator/>
  <dc:language>en</dc:language>
  <cp:keywords/>
  <dcterms:created xsi:type="dcterms:W3CDTF">2026-10-10T01:16:08Z</dcterms:created>
  <dcterms:modified xsi:type="dcterms:W3CDTF">2026-10-10T01:16:08Z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