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aa93f4f5dd3fbe97c5fa4d8e7487c26932c1aba"/>
    <w:p>
      <w:pPr>
        <w:pStyle w:val="Heading1"/>
      </w:pPr>
      <w:r>
        <w:t xml:space="preserve">Experiment Protocol: Human Resources Manager in DR Congo Kinshasa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role and effectiveness of a Human Resources Manager within the unique socio-economic and cultural context of Kinshasa, DR Congo. The purpose of this experiment is to assess how HR practices can be adapted to local conditions while maintaining international standards of professionalism and compliance.</w:t>
      </w:r>
    </w:p>
    <w:p>
      <w:pPr>
        <w:pStyle w:val="BodyText"/>
      </w:pPr>
      <w:r>
        <w:t xml:space="preserve">Kinshasa, as the capital and largest city of DR Congo, presents a dynamic environment characterized by rapid urbanization, a growing workforce, and diverse cultural influences. This protocol aims to provide actionable insights into optimizing HR strategies in this setting.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culturally sensitive HR practices on employee engagement and productivity in Kinshasa.</w:t>
      </w:r>
    </w:p>
    <w:p>
      <w:pPr>
        <w:numPr>
          <w:ilvl w:val="0"/>
          <w:numId w:val="1001"/>
        </w:numPr>
        <w:pStyle w:val="Compact"/>
      </w:pPr>
      <w:r>
        <w:t xml:space="preserve">To identify challenges faced by Human Resources Managers in navigating local labor laws, cultural norms, and organizational expectations.</w:t>
      </w:r>
    </w:p>
    <w:p>
      <w:pPr>
        <w:numPr>
          <w:ilvl w:val="0"/>
          <w:numId w:val="1001"/>
        </w:numPr>
        <w:pStyle w:val="Compact"/>
      </w:pPr>
      <w:r>
        <w:t xml:space="preserve">To develop best practices for recruitment, training, performance management, and employee relations tailored to the DR Congo context.</w:t>
      </w:r>
    </w:p>
    <w:p>
      <w:pPr>
        <w:numPr>
          <w:ilvl w:val="0"/>
          <w:numId w:val="1001"/>
        </w:numPr>
        <w:pStyle w:val="Compact"/>
      </w:pPr>
      <w:r>
        <w:t xml:space="preserve">To measure the effectiveness of digital HR tools in improving efficiency and transparency in HR operations.</w:t>
      </w:r>
    </w:p>
    <w:bookmarkEnd w:id="22"/>
    <w:bookmarkStart w:id="26" w:name="methodology"/>
    <w:p>
      <w:pPr>
        <w:pStyle w:val="Heading2"/>
      </w:pPr>
      <w:r>
        <w:t xml:space="preserve">3. Methodology</w:t>
      </w:r>
    </w:p>
    <w:p>
      <w:pPr>
        <w:pStyle w:val="FirstParagraph"/>
      </w:pPr>
      <w:r>
        <w:t xml:space="preserve">The experiment will be conducted over a period of six months and will involve the following steps:</w:t>
      </w:r>
    </w:p>
    <w:bookmarkStart w:id="23" w:name="participant-selection"/>
    <w:p>
      <w:pPr>
        <w:pStyle w:val="Heading3"/>
      </w:pPr>
      <w:r>
        <w:t xml:space="preserve">3.1 Participant Selection</w:t>
      </w:r>
    </w:p>
    <w:p>
      <w:pPr>
        <w:pStyle w:val="FirstParagraph"/>
      </w:pPr>
      <w:r>
        <w:t xml:space="preserve">A sample of 50 employees from various departments within a mid-sized organization in Kinshasa will be selected. Participants will include both local and expatriate staff to ensure a diverse perspective.</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Surveys: Anonymous questionnaires assessing employee satisfaction, perceptions of HR practices, and workplace culture.</w:t>
      </w:r>
    </w:p>
    <w:p>
      <w:pPr>
        <w:numPr>
          <w:ilvl w:val="0"/>
          <w:numId w:val="1002"/>
        </w:numPr>
        <w:pStyle w:val="Compact"/>
      </w:pPr>
      <w:r>
        <w:t xml:space="preserve">Interviews: Semi-structured interviews with the Human Resources Manager, department heads, and a subset of employees.</w:t>
      </w:r>
    </w:p>
    <w:p>
      <w:pPr>
        <w:numPr>
          <w:ilvl w:val="0"/>
          <w:numId w:val="1002"/>
        </w:numPr>
        <w:pStyle w:val="Compact"/>
      </w:pPr>
      <w:r>
        <w:t xml:space="preserve">Observations: Direct observation of HR processes, including recruitment, onboarding, and performance reviews.</w:t>
      </w:r>
    </w:p>
    <w:p>
      <w:pPr>
        <w:numPr>
          <w:ilvl w:val="0"/>
          <w:numId w:val="1002"/>
        </w:numPr>
        <w:pStyle w:val="Compact"/>
      </w:pPr>
      <w:r>
        <w:t xml:space="preserve">Document Analysis: Review of HR policies, employee records, and compliance reports.</w:t>
      </w:r>
    </w:p>
    <w:bookmarkEnd w:id="24"/>
    <w:bookmarkStart w:id="25" w:name="intervention"/>
    <w:p>
      <w:pPr>
        <w:pStyle w:val="Heading3"/>
      </w:pPr>
      <w:r>
        <w:t xml:space="preserve">3.3 Intervention</w:t>
      </w:r>
    </w:p>
    <w:p>
      <w:pPr>
        <w:pStyle w:val="FirstParagraph"/>
      </w:pPr>
      <w:r>
        <w:t xml:space="preserve">During the experiment, the Human Resources Manager will implement specific interventions, such as:</w:t>
      </w:r>
    </w:p>
    <w:p>
      <w:pPr>
        <w:numPr>
          <w:ilvl w:val="0"/>
          <w:numId w:val="1003"/>
        </w:numPr>
        <w:pStyle w:val="Compact"/>
      </w:pPr>
      <w:r>
        <w:t xml:space="preserve">Introducing culturally relevant training programs.</w:t>
      </w:r>
    </w:p>
    <w:p>
      <w:pPr>
        <w:numPr>
          <w:ilvl w:val="0"/>
          <w:numId w:val="1003"/>
        </w:numPr>
        <w:pStyle w:val="Compact"/>
      </w:pPr>
      <w:r>
        <w:t xml:space="preserve">Enhancing communication channels between management and employees.</w:t>
      </w:r>
    </w:p>
    <w:p>
      <w:pPr>
        <w:numPr>
          <w:ilvl w:val="0"/>
          <w:numId w:val="1003"/>
        </w:numPr>
        <w:pStyle w:val="Compact"/>
      </w:pPr>
      <w:r>
        <w:t xml:space="preserve">Adopting digital HR tools for streamlined processes.</w:t>
      </w:r>
    </w:p>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to protect the rights and well-being of participants:</w:t>
      </w:r>
    </w:p>
    <w:p>
      <w:pPr>
        <w:numPr>
          <w:ilvl w:val="0"/>
          <w:numId w:val="1004"/>
        </w:numPr>
        <w:pStyle w:val="Compact"/>
      </w:pPr>
      <w:r>
        <w:t xml:space="preserve">Informed consent will be obtained from all participants before data collection.</w:t>
      </w:r>
    </w:p>
    <w:p>
      <w:pPr>
        <w:numPr>
          <w:ilvl w:val="0"/>
          <w:numId w:val="1004"/>
        </w:numPr>
        <w:pStyle w:val="Compact"/>
      </w:pPr>
      <w:r>
        <w:t xml:space="preserve">Confidentiality will be maintained, and data will be anonymized where possible.</w:t>
      </w:r>
    </w:p>
    <w:p>
      <w:pPr>
        <w:numPr>
          <w:ilvl w:val="0"/>
          <w:numId w:val="1004"/>
        </w:numPr>
        <w:pStyle w:val="Compact"/>
      </w:pPr>
      <w:r>
        <w:t xml:space="preserve">Participants will have the right to withdraw from the study at any time without consequences.</w:t>
      </w:r>
    </w:p>
    <w:bookmarkEnd w:id="27"/>
    <w:bookmarkStart w:id="28" w:name="expected-outcomes"/>
    <w:p>
      <w:pPr>
        <w:pStyle w:val="Heading2"/>
      </w:pPr>
      <w:r>
        <w:t xml:space="preserve">5. Expected Outcomes</w:t>
      </w:r>
    </w:p>
    <w:p>
      <w:pPr>
        <w:pStyle w:val="FirstParagraph"/>
      </w:pPr>
      <w:r>
        <w:t xml:space="preserve">The experiment aims to achieve the following outcomes:</w:t>
      </w:r>
    </w:p>
    <w:p>
      <w:pPr>
        <w:numPr>
          <w:ilvl w:val="0"/>
          <w:numId w:val="1005"/>
        </w:numPr>
        <w:pStyle w:val="Compact"/>
      </w:pPr>
      <w:r>
        <w:t xml:space="preserve">A comprehensive understanding of the challenges and opportunities faced by Human Resources Managers in Kinshasa.</w:t>
      </w:r>
    </w:p>
    <w:p>
      <w:pPr>
        <w:numPr>
          <w:ilvl w:val="0"/>
          <w:numId w:val="1005"/>
        </w:numPr>
        <w:pStyle w:val="Compact"/>
      </w:pPr>
      <w:r>
        <w:t xml:space="preserve">Recommendations for improving HR practices to better align with local needs and global standards.</w:t>
      </w:r>
    </w:p>
    <w:p>
      <w:pPr>
        <w:numPr>
          <w:ilvl w:val="0"/>
          <w:numId w:val="1005"/>
        </w:numPr>
        <w:pStyle w:val="Compact"/>
      </w:pPr>
      <w:r>
        <w:t xml:space="preserve">Increased employee satisfaction and productivity as a result of tailored HR interventions.</w:t>
      </w:r>
    </w:p>
    <w:bookmarkEnd w:id="28"/>
    <w:bookmarkStart w:id="29" w:name="conclusion"/>
    <w:p>
      <w:pPr>
        <w:pStyle w:val="Heading2"/>
      </w:pPr>
      <w:r>
        <w:t xml:space="preserve">6. Conclusion</w:t>
      </w:r>
    </w:p>
    <w:p>
      <w:pPr>
        <w:pStyle w:val="FirstParagraph"/>
      </w:pPr>
      <w:r>
        <w:t xml:space="preserve">This Experiment Protocol provides a structured approach to studying the role of a Human Resources Manager in DR Congo Kinshasa. By focusing on local context and global best practices, the experiment seeks to contribute valuable insights to the field of human resources management in emerging markets.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DR Congo Kinshasa</dc:title>
  <dc:creator/>
  <dc:language>en</dc:language>
  <cp:keywords/>
  <dcterms:created xsi:type="dcterms:W3CDTF">2026-10-10T02:39:07Z</dcterms:created>
  <dcterms:modified xsi:type="dcterms:W3CDTF">2026-10-10T02:39:07Z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