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France</w:t>
      </w:r>
      <w:r>
        <w:t xml:space="preserve"> </w:t>
      </w:r>
      <w:r>
        <w:t xml:space="preserve">Lyon</w:t>
      </w:r>
    </w:p>
    <w:bookmarkStart w:id="31" w:name="X615dcabb3d2fcf0cf829ed06b095197f8d363c6"/>
    <w:p>
      <w:pPr>
        <w:pStyle w:val="Heading1"/>
      </w:pPr>
      <w:r>
        <w:t xml:space="preserve">Experiment Protocol: Human Resources Manager Role in France Lyon</w:t>
      </w:r>
    </w:p>
    <w:p>
      <w:pPr>
        <w:pStyle w:val="FirstParagraph"/>
      </w:pPr>
      <w:r>
        <w:rPr>
          <w:bCs/>
          <w:b/>
        </w:rPr>
        <w:t xml:space="preserve">Document ID:</w:t>
      </w:r>
      <w:r>
        <w:t xml:space="preserve"> </w:t>
      </w:r>
      <w:r>
        <w:t xml:space="preserve">EP-HRM-LYON-2024-001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Lyon, France</w:t>
      </w:r>
    </w:p>
    <w:p>
      <w:pPr>
        <w:pStyle w:val="BodyText"/>
      </w:pPr>
      <w:r>
        <w:rPr>
          <w:bCs/>
          <w:b/>
        </w:rPr>
        <w:t xml:space="preserve">Subject:</w:t>
      </w:r>
      <w:r>
        <w:t xml:space="preserve"> </w:t>
      </w:r>
      <w:r>
        <w:t xml:space="preserve">Evaluation of Human Resources Manager Effectiveness in a Multinational Corporate Environment</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strategic impact of a Human Resources Manager operating within the dynamic business landscape of Lyon, France. Lyon is a major economic hub in France, known for its pharmaceutical, biotechnology, and digital industries. The unique cultural and regulatory environment of Lyon necessitates a specialized approach to human resource management.</w:t>
      </w:r>
    </w:p>
    <w:p>
      <w:pPr>
        <w:pStyle w:val="BodyText"/>
      </w:pPr>
      <w:r>
        <w:t xml:space="preserve">The purpose of this experiment is to evaluate how a Human Resources Manager navigates French labor laws, fosters employee engagement, and aligns HR strategies with organizational goals in a multicultural setting. This protocol ensures that the evaluation is systematic, objective, and aligned with both local regulations and global best practices.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Human Resources Manager's ability to comply with French labor laws and regulations specific to Lyon.</w:t>
      </w:r>
    </w:p>
    <w:p>
      <w:pPr>
        <w:numPr>
          <w:ilvl w:val="0"/>
          <w:numId w:val="1001"/>
        </w:numPr>
        <w:pStyle w:val="Compact"/>
      </w:pPr>
      <w:r>
        <w:t xml:space="preserve">To evaluate the effectiveness of recruitment strategies in attracting top talent in Lyon's competitive job market.</w:t>
      </w:r>
    </w:p>
    <w:p>
      <w:pPr>
        <w:numPr>
          <w:ilvl w:val="0"/>
          <w:numId w:val="1001"/>
        </w:numPr>
        <w:pStyle w:val="Compact"/>
      </w:pPr>
      <w:r>
        <w:t xml:space="preserve">To measure employee satisfaction and engagement levels under the leadership of the Human Resources Manager.</w:t>
      </w:r>
    </w:p>
    <w:p>
      <w:pPr>
        <w:numPr>
          <w:ilvl w:val="0"/>
          <w:numId w:val="1001"/>
        </w:numPr>
        <w:pStyle w:val="Compact"/>
      </w:pPr>
      <w:r>
        <w:t xml:space="preserve">To analyze the Human Resources Manager's role in conflict resolution and workplace culture development.</w:t>
      </w:r>
    </w:p>
    <w:p>
      <w:pPr>
        <w:numPr>
          <w:ilvl w:val="0"/>
          <w:numId w:val="1001"/>
        </w:numPr>
        <w:pStyle w:val="Compact"/>
      </w:pPr>
      <w:r>
        <w:t xml:space="preserve">To determine the alignment of HR initiatives with the organization's strategic goals in the Lyon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data analysis with qualitative assessments. The study will be conducted over a period of six months to capture seasonal variations and long-term trends.</w:t>
      </w:r>
    </w:p>
    <w:bookmarkEnd w:id="22"/>
    <w:bookmarkStart w:id="23" w:name="participants"/>
    <w:p>
      <w:pPr>
        <w:pStyle w:val="Heading3"/>
      </w:pPr>
      <w:r>
        <w:t xml:space="preserve">3.2 Participants</w:t>
      </w:r>
    </w:p>
    <w:p>
      <w:pPr>
        <w:pStyle w:val="FirstParagraph"/>
      </w:pPr>
      <w:r>
        <w:t xml:space="preserve">The participants in this experiment include:</w:t>
      </w:r>
    </w:p>
    <w:p>
      <w:pPr>
        <w:numPr>
          <w:ilvl w:val="0"/>
          <w:numId w:val="1002"/>
        </w:numPr>
        <w:pStyle w:val="Compact"/>
      </w:pPr>
      <w:r>
        <w:t xml:space="preserve">The Human Resources Manager being evaluated.</w:t>
      </w:r>
    </w:p>
    <w:p>
      <w:pPr>
        <w:numPr>
          <w:ilvl w:val="0"/>
          <w:numId w:val="1002"/>
        </w:numPr>
        <w:pStyle w:val="Compact"/>
      </w:pPr>
      <w:r>
        <w:t xml:space="preserve">A sample of 100 employees across various departments within the Lyon office.</w:t>
      </w:r>
    </w:p>
    <w:p>
      <w:pPr>
        <w:numPr>
          <w:ilvl w:val="0"/>
          <w:numId w:val="1002"/>
        </w:numPr>
        <w:pStyle w:val="Compact"/>
      </w:pPr>
      <w:r>
        <w:t xml:space="preserve">Senior management team members responsible for strategic oversight.</w:t>
      </w:r>
    </w:p>
    <w:p>
      <w:pPr>
        <w:numPr>
          <w:ilvl w:val="0"/>
          <w:numId w:val="1002"/>
        </w:numPr>
        <w:pStyle w:val="Compact"/>
      </w:pPr>
      <w:r>
        <w:t xml:space="preserve">External HR consultants familiar with French labor laws.</w:t>
      </w:r>
    </w:p>
    <w:bookmarkEnd w:id="23"/>
    <w:bookmarkStart w:id="24" w:name="data-collection-methods"/>
    <w:p>
      <w:pPr>
        <w:pStyle w:val="Heading3"/>
      </w:pPr>
      <w:r>
        <w:t xml:space="preserve">3.3 Data Collection Methods</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Anonymous employee surveys to gauge satisfaction, engagement, and perceptions of HR policies.</w:t>
      </w:r>
    </w:p>
    <w:p>
      <w:pPr>
        <w:numPr>
          <w:ilvl w:val="0"/>
          <w:numId w:val="1003"/>
        </w:numPr>
        <w:pStyle w:val="Compact"/>
      </w:pPr>
      <w:r>
        <w:rPr>
          <w:bCs/>
          <w:b/>
        </w:rPr>
        <w:t xml:space="preserve">Interviews:</w:t>
      </w:r>
      <w:r>
        <w:t xml:space="preserve"> </w:t>
      </w:r>
      <w:r>
        <w:t xml:space="preserve">Structured interviews with senior management and the Human Resources Manager.</w:t>
      </w:r>
    </w:p>
    <w:p>
      <w:pPr>
        <w:numPr>
          <w:ilvl w:val="0"/>
          <w:numId w:val="1003"/>
        </w:numPr>
        <w:pStyle w:val="Compact"/>
      </w:pPr>
      <w:r>
        <w:rPr>
          <w:bCs/>
          <w:b/>
        </w:rPr>
        <w:t xml:space="preserve">Document Analysis:</w:t>
      </w:r>
      <w:r>
        <w:t xml:space="preserve"> </w:t>
      </w:r>
      <w:r>
        <w:t xml:space="preserve">Review of HR policies, recruitment records, and compliance documentation.</w:t>
      </w:r>
    </w:p>
    <w:p>
      <w:pPr>
        <w:numPr>
          <w:ilvl w:val="0"/>
          <w:numId w:val="1003"/>
        </w:numPr>
        <w:pStyle w:val="Compact"/>
      </w:pPr>
      <w:r>
        <w:rPr>
          <w:bCs/>
          <w:b/>
        </w:rPr>
        <w:t xml:space="preserve">Observation:</w:t>
      </w:r>
      <w:r>
        <w:t xml:space="preserve"> </w:t>
      </w:r>
      <w:r>
        <w:t xml:space="preserve">Direct observation of HR-led initiatives, such as training sessions and conflict resolution meetings.</w:t>
      </w:r>
    </w:p>
    <w:bookmarkEnd w:id="24"/>
    <w:bookmarkEnd w:id="25"/>
    <w:bookmarkStart w:id="26" w:name="key-performance-indicators-kpis"/>
    <w:p>
      <w:pPr>
        <w:pStyle w:val="Heading2"/>
      </w:pPr>
      <w:r>
        <w:t xml:space="preserve">4. Key Performance Indicators (KPIs)</w:t>
      </w:r>
    </w:p>
    <w:p>
      <w:pPr>
        <w:pStyle w:val="FirstParagraph"/>
      </w:pPr>
      <w:r>
        <w:t xml:space="preserve">The following KPIs will be used to evaluate the Human Resources Manager's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Employee Turnover Rate</w:t>
            </w:r>
          </w:p>
        </w:tc>
        <w:tc>
          <w:tcPr/>
          <w:p>
            <w:pPr>
              <w:pStyle w:val="Compact"/>
              <w:jc w:val="left"/>
            </w:pPr>
            <w:r>
              <w:t xml:space="preserve">Percentage of employees leaving the organization annually.</w:t>
            </w:r>
          </w:p>
        </w:tc>
        <w:tc>
          <w:tcPr/>
          <w:p>
            <w:pPr>
              <w:pStyle w:val="Compact"/>
              <w:jc w:val="left"/>
            </w:pPr>
            <w:r>
              <w:t xml:space="preserve">&lt; 10%</w:t>
            </w:r>
          </w:p>
        </w:tc>
      </w:tr>
      <w:tr>
        <w:tc>
          <w:tcPr/>
          <w:p>
            <w:pPr>
              <w:pStyle w:val="Compact"/>
              <w:jc w:val="left"/>
            </w:pPr>
            <w:r>
              <w:t xml:space="preserve">Time to Hire</w:t>
            </w:r>
          </w:p>
        </w:tc>
        <w:tc>
          <w:tcPr/>
          <w:p>
            <w:pPr>
              <w:pStyle w:val="Compact"/>
              <w:jc w:val="left"/>
            </w:pPr>
            <w:r>
              <w:t xml:space="preserve">Average time taken to fill open positions.</w:t>
            </w:r>
          </w:p>
        </w:tc>
        <w:tc>
          <w:tcPr/>
          <w:p>
            <w:pPr>
              <w:pStyle w:val="Compact"/>
              <w:jc w:val="left"/>
            </w:pPr>
            <w:r>
              <w:t xml:space="preserve">&lt; 30 days</w:t>
            </w:r>
          </w:p>
        </w:tc>
      </w:tr>
      <w:tr>
        <w:tc>
          <w:tcPr/>
          <w:p>
            <w:pPr>
              <w:pStyle w:val="Compact"/>
              <w:jc w:val="left"/>
            </w:pPr>
            <w:r>
              <w:t xml:space="preserve">Employee Satisfaction Score</w:t>
            </w:r>
          </w:p>
        </w:tc>
        <w:tc>
          <w:tcPr/>
          <w:p>
            <w:pPr>
              <w:pStyle w:val="Compact"/>
              <w:jc w:val="left"/>
            </w:pPr>
            <w:r>
              <w:t xml:space="preserve">Average score from employee satisfaction surveys.</w:t>
            </w:r>
          </w:p>
        </w:tc>
        <w:tc>
          <w:tcPr/>
          <w:p>
            <w:pPr>
              <w:pStyle w:val="Compact"/>
              <w:jc w:val="left"/>
            </w:pPr>
            <w:r>
              <w:t xml:space="preserve">&gt; 4.0/5.0</w:t>
            </w:r>
          </w:p>
        </w:tc>
      </w:tr>
      <w:tr>
        <w:tc>
          <w:tcPr/>
          <w:p>
            <w:pPr>
              <w:pStyle w:val="Compact"/>
              <w:jc w:val="left"/>
            </w:pPr>
            <w:r>
              <w:t xml:space="preserve">Compliance Rate</w:t>
            </w:r>
          </w:p>
        </w:tc>
        <w:tc>
          <w:tcPr/>
          <w:p>
            <w:pPr>
              <w:pStyle w:val="Compact"/>
              <w:jc w:val="left"/>
            </w:pPr>
            <w:r>
              <w:t xml:space="preserve">Percentage of HR practices compliant with French labor laws.</w:t>
            </w:r>
          </w:p>
        </w:tc>
        <w:tc>
          <w:tcPr/>
          <w:p>
            <w:pPr>
              <w:pStyle w:val="Compact"/>
              <w:jc w:val="left"/>
            </w:pPr>
            <w:r>
              <w:t xml:space="preserve">100%</w:t>
            </w:r>
          </w:p>
        </w:tc>
      </w:tr>
      <w:tr>
        <w:tc>
          <w:tcPr/>
          <w:p>
            <w:pPr>
              <w:pStyle w:val="Compact"/>
              <w:jc w:val="left"/>
            </w:pPr>
            <w:r>
              <w:t xml:space="preserve">Training Completion Rate</w:t>
            </w:r>
          </w:p>
        </w:tc>
        <w:tc>
          <w:tcPr/>
          <w:p>
            <w:pPr>
              <w:pStyle w:val="Compact"/>
              <w:jc w:val="left"/>
            </w:pPr>
            <w:r>
              <w:t xml:space="preserve">Percentage of employees completing mandatory training programs.</w:t>
            </w:r>
          </w:p>
        </w:tc>
        <w:tc>
          <w:tcPr/>
          <w:p>
            <w:pPr>
              <w:pStyle w:val="Compact"/>
              <w:jc w:val="left"/>
            </w:pPr>
            <w:r>
              <w:t xml:space="preserve">&gt; 90%</w:t>
            </w:r>
          </w:p>
        </w:tc>
      </w:tr>
    </w:tbl>
    <w:bookmarkEnd w:id="26"/>
    <w:bookmarkStart w:id="27" w:name="ethical-considerations"/>
    <w:p>
      <w:pPr>
        <w:pStyle w:val="Heading2"/>
      </w:pPr>
      <w:r>
        <w:t xml:space="preserve">5. Ethical Considerations</w:t>
      </w:r>
    </w:p>
    <w:p>
      <w:pPr>
        <w:pStyle w:val="FirstParagraph"/>
      </w:pPr>
      <w:r>
        <w:t xml:space="preserve">This Experiment Protocol adheres to the highest ethical standards. All participants will provide informed consent, and their anonymity will be strictly maintained. Data will be stored securely and used solely for the purposes of this evaluation. Compliance with the General Data Protection Regulation (GDPR) and French labor laws will be ensured throughout the study.</w:t>
      </w:r>
    </w:p>
    <w:bookmarkEnd w:id="27"/>
    <w:bookmarkStart w:id="28" w:name="timeline"/>
    <w:p>
      <w:pPr>
        <w:pStyle w:val="Heading2"/>
      </w:pPr>
      <w:r>
        <w:t xml:space="preserve">6. Timeline</w:t>
      </w:r>
    </w:p>
    <w:p>
      <w:pPr>
        <w:pStyle w:val="FirstParagraph"/>
      </w:pPr>
      <w:r>
        <w:t xml:space="preserve">The experiment will be conducted according to the following timeline:</w:t>
      </w:r>
    </w:p>
    <w:p>
      <w:pPr>
        <w:numPr>
          <w:ilvl w:val="0"/>
          <w:numId w:val="1004"/>
        </w:numPr>
        <w:pStyle w:val="Compact"/>
      </w:pPr>
      <w:r>
        <w:rPr>
          <w:bCs/>
          <w:b/>
        </w:rPr>
        <w:t xml:space="preserve">Month 1:</w:t>
      </w:r>
      <w:r>
        <w:t xml:space="preserve"> </w:t>
      </w:r>
      <w:r>
        <w:t xml:space="preserve">Preparation and baseline data collection.</w:t>
      </w:r>
    </w:p>
    <w:p>
      <w:pPr>
        <w:numPr>
          <w:ilvl w:val="0"/>
          <w:numId w:val="1004"/>
        </w:numPr>
        <w:pStyle w:val="Compact"/>
      </w:pPr>
      <w:r>
        <w:rPr>
          <w:bCs/>
          <w:b/>
        </w:rPr>
        <w:t xml:space="preserve">Months 2-4:</w:t>
      </w:r>
      <w:r>
        <w:t xml:space="preserve"> </w:t>
      </w:r>
      <w:r>
        <w:t xml:space="preserve">Implementation of HR initiatives and ongoing data collection.</w:t>
      </w:r>
    </w:p>
    <w:p>
      <w:pPr>
        <w:numPr>
          <w:ilvl w:val="0"/>
          <w:numId w:val="1004"/>
        </w:numPr>
        <w:pStyle w:val="Compact"/>
      </w:pPr>
      <w:r>
        <w:rPr>
          <w:bCs/>
          <w:b/>
        </w:rPr>
        <w:t xml:space="preserve">Month 5:</w:t>
      </w:r>
      <w:r>
        <w:t xml:space="preserve"> </w:t>
      </w:r>
      <w:r>
        <w:t xml:space="preserve">Analysis of collected data.</w:t>
      </w:r>
    </w:p>
    <w:p>
      <w:pPr>
        <w:numPr>
          <w:ilvl w:val="0"/>
          <w:numId w:val="1004"/>
        </w:numPr>
        <w:pStyle w:val="Compact"/>
      </w:pPr>
      <w:r>
        <w:rPr>
          <w:bCs/>
          <w:b/>
        </w:rPr>
        <w:t xml:space="preserve">Month 6:</w:t>
      </w:r>
      <w:r>
        <w:t xml:space="preserve"> </w:t>
      </w:r>
      <w:r>
        <w:t xml:space="preserve">Reporting and recommendations.</w:t>
      </w:r>
    </w:p>
    <w:bookmarkEnd w:id="28"/>
    <w:bookmarkStart w:id="29" w:name="expected-outcomes"/>
    <w:p>
      <w:pPr>
        <w:pStyle w:val="Heading2"/>
      </w:pPr>
      <w:r>
        <w:t xml:space="preserve">7. Expected Outcomes</w:t>
      </w:r>
    </w:p>
    <w:p>
      <w:pPr>
        <w:pStyle w:val="FirstParagraph"/>
      </w:pPr>
      <w:r>
        <w:t xml:space="preserve">This Experiment Protocol aims to provide actionable insights into the effectiveness of the Human Resources Manager in Lyon, France. The expected outcomes include:</w:t>
      </w:r>
    </w:p>
    <w:p>
      <w:pPr>
        <w:numPr>
          <w:ilvl w:val="0"/>
          <w:numId w:val="1005"/>
        </w:numPr>
        <w:pStyle w:val="Compact"/>
      </w:pPr>
      <w:r>
        <w:t xml:space="preserve">A comprehensive understanding of the Human Resources Manager's strengths and areas for improvement.</w:t>
      </w:r>
    </w:p>
    <w:p>
      <w:pPr>
        <w:numPr>
          <w:ilvl w:val="0"/>
          <w:numId w:val="1005"/>
        </w:numPr>
        <w:pStyle w:val="Compact"/>
      </w:pPr>
      <w:r>
        <w:t xml:space="preserve">Recommendations for enhancing HR practices to better align with local and organizational needs.</w:t>
      </w:r>
    </w:p>
    <w:p>
      <w:pPr>
        <w:numPr>
          <w:ilvl w:val="0"/>
          <w:numId w:val="1005"/>
        </w:numPr>
        <w:pStyle w:val="Compact"/>
      </w:pPr>
      <w:r>
        <w:t xml:space="preserve">Improved employee satisfaction and engagement levels.</w:t>
      </w:r>
    </w:p>
    <w:p>
      <w:pPr>
        <w:numPr>
          <w:ilvl w:val="0"/>
          <w:numId w:val="1005"/>
        </w:numPr>
        <w:pStyle w:val="Compact"/>
      </w:pPr>
      <w:r>
        <w:t xml:space="preserve">Strengthened compliance with French labor laws and regulations.</w:t>
      </w:r>
    </w:p>
    <w:bookmarkEnd w:id="29"/>
    <w:bookmarkStart w:id="30" w:name="conclusion"/>
    <w:p>
      <w:pPr>
        <w:pStyle w:val="Heading2"/>
      </w:pPr>
      <w:r>
        <w:t xml:space="preserve">8. Conclusion</w:t>
      </w:r>
    </w:p>
    <w:p>
      <w:pPr>
        <w:pStyle w:val="FirstParagraph"/>
      </w:pPr>
      <w:r>
        <w:t xml:space="preserve">This Experiment Protocol provides a structured framework for evaluating the performance of a Human Resources Manager in Lyon, France. By focusing on key aspects such as compliance, employee engagement, and strategic alignment, this study will contribute to the development of effective HR practices in a multicultural and regulated environment. The findings will be instrumental in shaping future HR strategies and ensuring the organization's success in Lyon's competitive business landscape.</w:t>
      </w:r>
    </w:p>
    <w:bookmarkEnd w:id="30"/>
    <w:p>
      <w:pPr>
        <w:pStyle w:val="BodyText"/>
      </w:pPr>
      <w:r>
        <w:t xml:space="preserve">Prepared by: [Your Name/Organization]</w:t>
      </w:r>
    </w:p>
    <w:p>
      <w:pPr>
        <w:pStyle w:val="BodyText"/>
      </w:pPr>
      <w:r>
        <w:t xml:space="preserve">Contact: [Your Contact Information]</w:t>
      </w:r>
    </w:p>
    <w:p>
      <w:pPr>
        <w:pStyle w:val="BodyText"/>
      </w:pPr>
      <w:r>
        <w:t xml:space="preserve">Location: Lyon, France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in France Lyon</dc:title>
  <dc:creator/>
  <dc:language>en</dc:language>
  <cp:keywords/>
  <dcterms:created xsi:type="dcterms:W3CDTF">2026-10-10T03:58:35Z</dcterms:created>
  <dcterms:modified xsi:type="dcterms:W3CDTF">2026-10-10T03:58:35Z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