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7cf6c028fed10ca50c0b479c3f4bf9d6f5aab92"/>
    <w:p>
      <w:pPr>
        <w:pStyle w:val="Heading1"/>
      </w:pPr>
      <w:r>
        <w:t xml:space="preserve">Experiment Protocol: Human Resources Manager Performance in Indonesia Jakarta</w:t>
      </w:r>
    </w:p>
    <w:p>
      <w:pPr>
        <w:pStyle w:val="FirstParagraph"/>
      </w:pPr>
      <w:r>
        <w:rPr>
          <w:bCs/>
          <w:b/>
        </w:rPr>
        <w:t xml:space="preserve">Document ID:</w:t>
      </w:r>
      <w:r>
        <w:t xml:space="preserve"> </w:t>
      </w:r>
      <w:r>
        <w:t xml:space="preserve">HR-EXP-JKT-2024-001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Jakarta, Indonesia</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 and Background</w:t>
      </w:r>
    </w:p>
    <w:p>
      <w:pPr>
        <w:pStyle w:val="BodyText"/>
      </w:pPr>
      <w:r>
        <w:t xml:space="preserve">This Experiment Protocol outlines the methodology for assessing the effectiveness of Human Resources Manager strategies within the dynamic business environment of Indonesia Jakarta. Jakarta, as the economic and administrative capital of Indonesia, presents unique challenges and opportunities for human resource management. These include a diverse workforce, rapid technological adoption, evolving labor regulations, and a competitive talent market.</w:t>
      </w:r>
    </w:p>
    <w:p>
      <w:pPr>
        <w:pStyle w:val="BodyText"/>
      </w:pPr>
      <w:r>
        <w:t xml:space="preserve">The Human Resources Manager plays a pivotal role in aligning organizational goals with employee performance, ensuring compliance with local labor laws, and fostering a positive workplace culture. This experiment aims to evaluate specific HR interventions and their impact on employee engagement, productivity, and retention rates in Jakarta-based organizations.</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assess the impact of targeted HR initiatives on employee satisfaction and productivity in Jakarta.</w:t>
      </w:r>
    </w:p>
    <w:p>
      <w:pPr>
        <w:numPr>
          <w:ilvl w:val="0"/>
          <w:numId w:val="1001"/>
        </w:numPr>
        <w:pStyle w:val="Compact"/>
      </w:pPr>
      <w:r>
        <w:t xml:space="preserve">To evaluate the effectiveness of the Human Resources Manager in implementing culturally sensitive HR policies.</w:t>
      </w:r>
    </w:p>
    <w:p>
      <w:pPr>
        <w:numPr>
          <w:ilvl w:val="0"/>
          <w:numId w:val="1001"/>
        </w:numPr>
        <w:pStyle w:val="Compact"/>
      </w:pPr>
      <w:r>
        <w:t xml:space="preserve">To identify best practices for talent acquisition and retention in the Indonesia Jakarta market.</w:t>
      </w:r>
    </w:p>
    <w:p>
      <w:pPr>
        <w:numPr>
          <w:ilvl w:val="0"/>
          <w:numId w:val="1001"/>
        </w:numPr>
        <w:pStyle w:val="Compact"/>
      </w:pPr>
      <w:r>
        <w:t xml:space="preserve">To measure compliance with Indonesian labor regulations and the role of the Human Resources Manager in maintaining legal standards.</w:t>
      </w:r>
    </w:p>
    <w:p>
      <w:pPr>
        <w:pStyle w:val="FirstParagraph"/>
      </w:pPr>
      <w:r>
        <w:t xml:space="preserve">3. Scope and Participants</w:t>
      </w:r>
    </w:p>
    <w:p>
      <w:pPr>
        <w:pStyle w:val="BodyText"/>
      </w:pPr>
      <w:r>
        <w:t xml:space="preserve">This experiment will be conducted across three mid-sized companies located in Jakarta, Indonesia. Each company will have a dedicated Human Resources Manager responsible for implementing the experimental interventions. The participant pool will include approximately 300 employees across various departments, ensuring a representative sample of the workforce in terms of age, gender, education, and job roles.</w:t>
      </w:r>
    </w:p>
    <w:p>
      <w:pPr>
        <w:pStyle w:val="BodyText"/>
      </w:pPr>
      <w:r>
        <w:t xml:space="preserve">Inclusion criteria for participating companies:</w:t>
      </w:r>
    </w:p>
    <w:p>
      <w:pPr>
        <w:numPr>
          <w:ilvl w:val="0"/>
          <w:numId w:val="1002"/>
        </w:numPr>
        <w:pStyle w:val="Compact"/>
      </w:pPr>
      <w:r>
        <w:t xml:space="preserve">Headquartered in Jakarta, Indonesia.</w:t>
      </w:r>
    </w:p>
    <w:p>
      <w:pPr>
        <w:numPr>
          <w:ilvl w:val="0"/>
          <w:numId w:val="1002"/>
        </w:numPr>
        <w:pStyle w:val="Compact"/>
      </w:pPr>
      <w:r>
        <w:t xml:space="preserve">Minimum of 100 employees.</w:t>
      </w:r>
    </w:p>
    <w:p>
      <w:pPr>
        <w:numPr>
          <w:ilvl w:val="0"/>
          <w:numId w:val="1002"/>
        </w:numPr>
        <w:pStyle w:val="Compact"/>
      </w:pPr>
      <w:r>
        <w:t xml:space="preserve">Willingness to collaborate with the Human Resources Manager on experimental HR initiatives.</w:t>
      </w:r>
    </w:p>
    <w:p>
      <w:pPr>
        <w:numPr>
          <w:ilvl w:val="0"/>
          <w:numId w:val="1002"/>
        </w:numPr>
        <w:pStyle w:val="Compact"/>
      </w:pPr>
      <w:r>
        <w:t xml:space="preserve">Compliance with Indonesian labor laws and regulations.</w:t>
      </w:r>
    </w:p>
    <w:p>
      <w:pPr>
        <w:pStyle w:val="FirstParagraph"/>
      </w:pPr>
      <w:r>
        <w:t xml:space="preserve">4. Methodology</w:t>
      </w:r>
    </w:p>
    <w:p>
      <w:pPr>
        <w:pStyle w:val="BodyText"/>
      </w:pPr>
      <w:r>
        <w:t xml:space="preserve">The experiment will employ a mixed-methods approach, combining quantitative surveys and qualitative interviews. The Human Resources Manager in each organization will be responsible for implementing the following interventions over a six-month period:</w:t>
      </w:r>
    </w:p>
    <w:p>
      <w:pPr>
        <w:numPr>
          <w:ilvl w:val="0"/>
          <w:numId w:val="1003"/>
        </w:numPr>
        <w:pStyle w:val="Compact"/>
      </w:pPr>
      <w:r>
        <w:rPr>
          <w:bCs/>
          <w:b/>
        </w:rPr>
        <w:t xml:space="preserve">Employee Engagement Programs:</w:t>
      </w:r>
      <w:r>
        <w:t xml:space="preserve"> </w:t>
      </w:r>
      <w:r>
        <w:t xml:space="preserve">Implementation of structured feedback mechanisms, team-building activities, and recognition programs tailored to the cultural context of Indonesia Jakarta.</w:t>
      </w:r>
    </w:p>
    <w:p>
      <w:pPr>
        <w:numPr>
          <w:ilvl w:val="0"/>
          <w:numId w:val="1003"/>
        </w:numPr>
        <w:pStyle w:val="Compact"/>
      </w:pPr>
      <w:r>
        <w:rPr>
          <w:bCs/>
          <w:b/>
        </w:rPr>
        <w:t xml:space="preserve">Professional Development Initiatives:</w:t>
      </w:r>
      <w:r>
        <w:t xml:space="preserve"> </w:t>
      </w:r>
      <w:r>
        <w:t xml:space="preserve">Introduction of training and development opportunities focused on skill enhancement and career progression.</w:t>
      </w:r>
    </w:p>
    <w:p>
      <w:pPr>
        <w:numPr>
          <w:ilvl w:val="0"/>
          <w:numId w:val="1003"/>
        </w:numPr>
        <w:pStyle w:val="Compact"/>
      </w:pPr>
      <w:r>
        <w:rPr>
          <w:bCs/>
          <w:b/>
        </w:rPr>
        <w:t xml:space="preserve">Work-Life Balance Policies:</w:t>
      </w:r>
      <w:r>
        <w:t xml:space="preserve"> </w:t>
      </w:r>
      <w:r>
        <w:t xml:space="preserve">Evaluation of flexible working arrangements and their impact on employee well-being and productivity.</w:t>
      </w:r>
    </w:p>
    <w:p>
      <w:pPr>
        <w:pStyle w:val="FirstParagraph"/>
      </w:pPr>
      <w:r>
        <w:t xml:space="preserve">Data collection will occur at three intervals: baseline (before intervention), mid-point (three months), and post-intervention (six months). Metrics will include employee satisfaction scores, turnover rates, productivity indicators, and compliance audit results.</w:t>
      </w:r>
    </w:p>
    <w:p>
      <w:pPr>
        <w:pStyle w:val="BodyText"/>
      </w:pPr>
      <w:r>
        <w:t xml:space="preserve">5. Data Collection and Analysis</w:t>
      </w:r>
    </w:p>
    <w:p>
      <w:pPr>
        <w:pStyle w:val="BodyText"/>
      </w:pPr>
      <w:r>
        <w:t xml:space="preserve">Quantitative data will be gathered through standardized surveys administered electronically. Qualitative data will be collected via semi-structured interviews with employees and the Human Resources Manager. All data will be anonymized to ensure confidentiality and compliance with Indonesian data protection regulations.</w:t>
      </w:r>
    </w:p>
    <w:p>
      <w:pPr>
        <w:pStyle w:val="BodyText"/>
      </w:pPr>
      <w:r>
        <w:t xml:space="preserve">Statistical analysis will be performed to determine the significance of changes in key performance indicators. Comparative analysis will be conducted across the three participating companies to identify patterns and best practices. The role of the Human Resources Manager in driving these outcomes will be critically evaluated.</w:t>
      </w:r>
    </w:p>
    <w:p>
      <w:pPr>
        <w:pStyle w:val="BodyText"/>
      </w:pPr>
      <w:r>
        <w:t xml:space="preserve">6. Ethical Considerations</w:t>
      </w:r>
    </w:p>
    <w:p>
      <w:pPr>
        <w:pStyle w:val="BodyText"/>
      </w:pPr>
      <w:r>
        <w:t xml:space="preserve">This Experiment Protocol adheres to ethical standards for research involving human subjects. Informed consent will be obtained from all participants, and they will be informed of their right to withdraw at any time. The Human Resources Manager will ensure that no participant faces adverse consequences for their involvement or responses. All procedures will comply with Indonesian labor laws and ethical guidelines for workplace research.</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 1</w:t>
            </w:r>
          </w:p>
        </w:tc>
        <w:tc>
          <w:tcPr/>
          <w:p>
            <w:pPr>
              <w:pStyle w:val="Compact"/>
              <w:jc w:val="left"/>
            </w:pPr>
            <w:r>
              <w:t xml:space="preserve">Recruitment of companies, training of Human Resources Managers, baseline data collection.</w:t>
            </w:r>
          </w:p>
        </w:tc>
      </w:tr>
      <w:tr>
        <w:tc>
          <w:tcPr/>
          <w:p>
            <w:pPr>
              <w:pStyle w:val="Compact"/>
              <w:jc w:val="left"/>
            </w:pPr>
            <w:r>
              <w:t xml:space="preserve">Intervention</w:t>
            </w:r>
          </w:p>
        </w:tc>
        <w:tc>
          <w:tcPr/>
          <w:p>
            <w:pPr>
              <w:pStyle w:val="Compact"/>
              <w:jc w:val="left"/>
            </w:pPr>
            <w:r>
              <w:t xml:space="preserve">Months 2-7</w:t>
            </w:r>
          </w:p>
        </w:tc>
        <w:tc>
          <w:tcPr/>
          <w:p>
            <w:pPr>
              <w:pStyle w:val="Compact"/>
              <w:jc w:val="left"/>
            </w:pPr>
            <w:r>
              <w:t xml:space="preserve">Implementation of HR initiatives, mid-point data collection.</w:t>
            </w:r>
          </w:p>
        </w:tc>
      </w:tr>
      <w:tr>
        <w:tc>
          <w:tcPr/>
          <w:p>
            <w:pPr>
              <w:pStyle w:val="Compact"/>
              <w:jc w:val="left"/>
            </w:pPr>
            <w:r>
              <w:t xml:space="preserve">Analysis</w:t>
            </w:r>
          </w:p>
        </w:tc>
        <w:tc>
          <w:tcPr/>
          <w:p>
            <w:pPr>
              <w:pStyle w:val="Compact"/>
              <w:jc w:val="left"/>
            </w:pPr>
            <w:r>
              <w:t xml:space="preserve">Months 8-9</w:t>
            </w:r>
          </w:p>
        </w:tc>
        <w:tc>
          <w:tcPr/>
          <w:p>
            <w:pPr>
              <w:pStyle w:val="Compact"/>
              <w:jc w:val="left"/>
            </w:pPr>
            <w:r>
              <w:t xml:space="preserve">Post-intervention data collection, data analysis, reporting.</w:t>
            </w:r>
          </w:p>
        </w:tc>
      </w:tr>
    </w:tbl>
    <w:p>
      <w:pPr>
        <w:pStyle w:val="BodyText"/>
      </w:pPr>
      <w:r>
        <w:t xml:space="preserve">8. Expected Outcomes</w:t>
      </w:r>
    </w:p>
    <w:p>
      <w:pPr>
        <w:pStyle w:val="BodyText"/>
      </w:pPr>
      <w:r>
        <w:t xml:space="preserve">This Experiment Protocol anticipates that the interventions led by the Human Resources Manager will result in measurable improvements in employee engagement, productivity, and retention within the Indonesia Jakarta context. The findings will contribute to the development of evidence-based HR practices tailored to the unique socio-cultural and regulatory environment of Jakarta.</w:t>
      </w:r>
    </w:p>
    <w:p>
      <w:pPr>
        <w:pStyle w:val="BodyText"/>
      </w:pPr>
      <w:r>
        <w:t xml:space="preserve">This document is confidential and intended solely for the use of authorized personnel involved in the Experiment Protocol: Human Resources Manager Performance in Indonesia Jakarta.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Indonesia Jakarta</dc:title>
  <dc:creator/>
  <dc:language>en</dc:language>
  <cp:keywords/>
  <dcterms:created xsi:type="dcterms:W3CDTF">2026-10-10T07:58:15Z</dcterms:created>
  <dcterms:modified xsi:type="dcterms:W3CDTF">2026-10-10T07:58:15Z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