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0" w:name="Xf596857d874c5313e01ac2dfbaa277fc7f5f313"/>
    <w:p>
      <w:pPr>
        <w:pStyle w:val="Heading1"/>
      </w:pPr>
      <w:r>
        <w:t xml:space="preserve">Experiment Protocol: Human Resources Manager in Japan Osaka</w:t>
      </w:r>
    </w:p>
    <w:p>
      <w:pPr>
        <w:pStyle w:val="FirstParagraph"/>
      </w:pPr>
      <w:r>
        <w:rPr>
          <w:bCs/>
          <w:b/>
        </w:rPr>
        <w:t xml:space="preserve">Document ID:</w:t>
      </w:r>
      <w:r>
        <w:t xml:space="preserve"> </w:t>
      </w:r>
      <w:r>
        <w:t xml:space="preserve">HR-EXP-OSK-2023-001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Japan Osaka</w:t>
      </w:r>
    </w:p>
    <w:p>
      <w:pPr>
        <w:pStyle w:val="BodyText"/>
      </w:pPr>
      <w:r>
        <w:rPr>
          <w:bCs/>
          <w:b/>
        </w:rPr>
        <w:t xml:space="preserve">Prepared by:</w:t>
      </w:r>
      <w:r>
        <w:t xml:space="preserve"> </w:t>
      </w:r>
      <w:r>
        <w:t xml:space="preserve">[Your Name], Human Resources Manager</w:t>
      </w:r>
    </w:p>
    <w:bookmarkEnd w:id="20"/>
    <w:bookmarkStart w:id="21" w:name="introduction"/>
    <w:p>
      <w:pPr>
        <w:pStyle w:val="Heading2"/>
      </w:pPr>
      <w:r>
        <w:t xml:space="preserve">1. Introduction</w:t>
      </w:r>
    </w:p>
    <w:p>
      <w:pPr>
        <w:pStyle w:val="FirstParagraph"/>
      </w:pPr>
      <w:r>
        <w:t xml:space="preserve">This</w:t>
      </w:r>
      <w:r>
        <w:t xml:space="preserve"> </w:t>
      </w:r>
      <w:r>
        <w:t xml:space="preserve">Experiment Protocol</w:t>
      </w:r>
      <w:r>
        <w:t xml:space="preserve"> </w:t>
      </w:r>
      <w:r>
        <w:t xml:space="preserve">outlines the procedures and methodologies for conducting a structured experiment involving the role of a</w:t>
      </w:r>
      <w:r>
        <w:t xml:space="preserve"> </w:t>
      </w:r>
      <w:r>
        <w:t xml:space="preserve">Human Resources Manager</w:t>
      </w:r>
      <w:r>
        <w:t xml:space="preserve"> </w:t>
      </w:r>
      <w:r>
        <w:t xml:space="preserve">in the context of</w:t>
      </w:r>
      <w:r>
        <w:t xml:space="preserve"> </w:t>
      </w:r>
      <w:r>
        <w:t xml:space="preserve">Japan Osaka</w:t>
      </w:r>
      <w:r>
        <w:t xml:space="preserve">. The purpose of this document is to ensure clarity, consistency, and compliance with local regulations and cultural norms while exploring innovative HR practices.</w:t>
      </w:r>
    </w:p>
    <w:p>
      <w:pPr>
        <w:pStyle w:val="BodyText"/>
      </w:pPr>
      <w:r>
        <w:t xml:space="preserve">The experiment aims to evaluate the effectiveness of new HR strategies tailored to the unique business environment of Osaka, Japan. This includes understanding employee engagement, retention, and productivity through data-driven approaches.</w:t>
      </w:r>
    </w:p>
    <w:bookmarkEnd w:id="21"/>
    <w:bookmarkStart w:id="22" w:name="objectives"/>
    <w:p>
      <w:pPr>
        <w:pStyle w:val="Heading2"/>
      </w:pPr>
      <w:r>
        <w:t xml:space="preserve">2. Objectives</w:t>
      </w:r>
    </w:p>
    <w:p>
      <w:pPr>
        <w:pStyle w:val="FirstParagraph"/>
      </w:pPr>
      <w:r>
        <w:t xml:space="preserve">The primary objectives of this</w:t>
      </w:r>
      <w:r>
        <w:t xml:space="preserve"> </w:t>
      </w:r>
      <w:r>
        <w:t xml:space="preserve">Experiment Protocol</w:t>
      </w:r>
      <w:r>
        <w:t xml:space="preserve"> </w:t>
      </w:r>
      <w:r>
        <w:t xml:space="preserve">are as follows:</w:t>
      </w:r>
    </w:p>
    <w:p>
      <w:pPr>
        <w:numPr>
          <w:ilvl w:val="0"/>
          <w:numId w:val="1001"/>
        </w:numPr>
        <w:pStyle w:val="Compact"/>
      </w:pPr>
      <w:r>
        <w:t xml:space="preserve">To assess the impact of flexible work arrangements on employee satisfaction in Osaka.</w:t>
      </w:r>
    </w:p>
    <w:p>
      <w:pPr>
        <w:numPr>
          <w:ilvl w:val="0"/>
          <w:numId w:val="1001"/>
        </w:numPr>
        <w:pStyle w:val="Compact"/>
      </w:pPr>
      <w:r>
        <w:t xml:space="preserve">To analyze the role of a</w:t>
      </w:r>
      <w:r>
        <w:t xml:space="preserve"> </w:t>
      </w:r>
      <w:r>
        <w:t xml:space="preserve">Human Resources Manager</w:t>
      </w:r>
      <w:r>
        <w:t xml:space="preserve"> </w:t>
      </w:r>
      <w:r>
        <w:t xml:space="preserve">in fostering a culturally inclusive workplace.</w:t>
      </w:r>
    </w:p>
    <w:p>
      <w:pPr>
        <w:numPr>
          <w:ilvl w:val="0"/>
          <w:numId w:val="1001"/>
        </w:numPr>
        <w:pStyle w:val="Compact"/>
      </w:pPr>
      <w:r>
        <w:t xml:space="preserve">To identify best practices for talent acquisition and retention specific to the Osaka region.</w:t>
      </w:r>
    </w:p>
    <w:p>
      <w:pPr>
        <w:numPr>
          <w:ilvl w:val="0"/>
          <w:numId w:val="1001"/>
        </w:numPr>
        <w:pStyle w:val="Compact"/>
      </w:pPr>
      <w:r>
        <w:t xml:space="preserve">To measure the effectiveness of digital HR tools in streamlining processes.</w:t>
      </w:r>
    </w:p>
    <w:bookmarkEnd w:id="22"/>
    <w:bookmarkStart w:id="23" w:name="scope"/>
    <w:p>
      <w:pPr>
        <w:pStyle w:val="Heading2"/>
      </w:pPr>
      <w:r>
        <w:t xml:space="preserve">3. Scope</w:t>
      </w:r>
    </w:p>
    <w:p>
      <w:pPr>
        <w:pStyle w:val="FirstParagraph"/>
      </w:pPr>
      <w:r>
        <w:t xml:space="preserve">This protocol applies to all activities conducted under the supervision of the</w:t>
      </w:r>
      <w:r>
        <w:t xml:space="preserve"> </w:t>
      </w:r>
      <w:r>
        <w:t xml:space="preserve">Human Resources Manager</w:t>
      </w:r>
      <w:r>
        <w:t xml:space="preserve"> </w:t>
      </w:r>
      <w:r>
        <w:t xml:space="preserve">within organizations operating in</w:t>
      </w:r>
      <w:r>
        <w:t xml:space="preserve"> </w:t>
      </w:r>
      <w:r>
        <w:t xml:space="preserve">Japan Osaka</w:t>
      </w:r>
      <w:r>
        <w:t xml:space="preserve">. It covers:</w:t>
      </w:r>
    </w:p>
    <w:p>
      <w:pPr>
        <w:numPr>
          <w:ilvl w:val="0"/>
          <w:numId w:val="1002"/>
        </w:numPr>
        <w:pStyle w:val="Compact"/>
      </w:pPr>
      <w:r>
        <w:t xml:space="preserve">Employee surveys and feedback mechanisms.</w:t>
      </w:r>
    </w:p>
    <w:p>
      <w:pPr>
        <w:numPr>
          <w:ilvl w:val="0"/>
          <w:numId w:val="1002"/>
        </w:numPr>
        <w:pStyle w:val="Compact"/>
      </w:pPr>
      <w:r>
        <w:t xml:space="preserve">Implementation of new HR policies.</w:t>
      </w:r>
    </w:p>
    <w:p>
      <w:pPr>
        <w:numPr>
          <w:ilvl w:val="0"/>
          <w:numId w:val="1002"/>
        </w:numPr>
        <w:pStyle w:val="Compact"/>
      </w:pPr>
      <w:r>
        <w:t xml:space="preserve">Training programs for managers and staff.</w:t>
      </w:r>
    </w:p>
    <w:p>
      <w:pPr>
        <w:numPr>
          <w:ilvl w:val="0"/>
          <w:numId w:val="1002"/>
        </w:numPr>
        <w:pStyle w:val="Compact"/>
      </w:pPr>
      <w:r>
        <w:t xml:space="preserve">Data collection and analysis methods.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from various departments within the organization. The sample size will include at least 100 employees to ensure statistical significance. Participants will be informed about the purpose of the experiment and their rights to withdraw at any time.</w:t>
      </w:r>
    </w:p>
    <w:bookmarkEnd w:id="24"/>
    <w:bookmarkStart w:id="25" w:name="data-collection"/>
    <w:p>
      <w:pPr>
        <w:pStyle w:val="Heading3"/>
      </w:pPr>
      <w:r>
        <w:t xml:space="preserve">4.2 Data Collection</w:t>
      </w:r>
    </w:p>
    <w:p>
      <w:pPr>
        <w:pStyle w:val="FirstParagraph"/>
      </w:pPr>
      <w:r>
        <w:t xml:space="preserve">Data will be collected using the following methods:</w:t>
      </w:r>
    </w:p>
    <w:p>
      <w:pPr>
        <w:numPr>
          <w:ilvl w:val="0"/>
          <w:numId w:val="1003"/>
        </w:numPr>
        <w:pStyle w:val="Compact"/>
      </w:pPr>
      <w:r>
        <w:t xml:space="preserve">Anonymous surveys distributed via email.</w:t>
      </w:r>
    </w:p>
    <w:p>
      <w:pPr>
        <w:numPr>
          <w:ilvl w:val="0"/>
          <w:numId w:val="1003"/>
        </w:numPr>
        <w:pStyle w:val="Compact"/>
      </w:pPr>
      <w:r>
        <w:t xml:space="preserve">Focus group discussions facilitated by the</w:t>
      </w:r>
      <w:r>
        <w:t xml:space="preserve"> </w:t>
      </w:r>
      <w:r>
        <w:t xml:space="preserve">Human Resources Manager</w:t>
      </w:r>
      <w:r>
        <w:t xml:space="preserve">.</w:t>
      </w:r>
    </w:p>
    <w:p>
      <w:pPr>
        <w:numPr>
          <w:ilvl w:val="0"/>
          <w:numId w:val="1003"/>
        </w:numPr>
        <w:pStyle w:val="Compact"/>
      </w:pPr>
      <w:r>
        <w:t xml:space="preserve">Performance metrics tracked through HR software.</w:t>
      </w:r>
    </w:p>
    <w:bookmarkEnd w:id="25"/>
    <w:bookmarkStart w:id="26" w:name="implementation-of-hr-strategies"/>
    <w:p>
      <w:pPr>
        <w:pStyle w:val="Heading3"/>
      </w:pPr>
      <w:r>
        <w:t xml:space="preserve">4.3 Implementation of HR Strategies</w:t>
      </w:r>
    </w:p>
    <w:p>
      <w:pPr>
        <w:pStyle w:val="FirstParagraph"/>
      </w:pPr>
      <w:r>
        <w:t xml:space="preserve">The</w:t>
      </w:r>
      <w:r>
        <w:t xml:space="preserve"> </w:t>
      </w:r>
      <w:r>
        <w:t xml:space="preserve">Human Resources Manager</w:t>
      </w:r>
      <w:r>
        <w:t xml:space="preserve"> </w:t>
      </w:r>
      <w:r>
        <w:t xml:space="preserve">will introduce the following strategies as part of the experiment:</w:t>
      </w:r>
    </w:p>
    <w:p>
      <w:pPr>
        <w:numPr>
          <w:ilvl w:val="0"/>
          <w:numId w:val="1004"/>
        </w:numPr>
        <w:pStyle w:val="Compact"/>
      </w:pPr>
      <w:r>
        <w:t xml:space="preserve">Flexible working hours and remote work options.</w:t>
      </w:r>
    </w:p>
    <w:p>
      <w:pPr>
        <w:numPr>
          <w:ilvl w:val="0"/>
          <w:numId w:val="1004"/>
        </w:numPr>
        <w:pStyle w:val="Compact"/>
      </w:pPr>
      <w:r>
        <w:t xml:space="preserve">Cultural sensitivity training for all employees.</w:t>
      </w:r>
    </w:p>
    <w:p>
      <w:pPr>
        <w:numPr>
          <w:ilvl w:val="0"/>
          <w:numId w:val="1004"/>
        </w:numPr>
        <w:pStyle w:val="Compact"/>
      </w:pPr>
      <w:r>
        <w:t xml:space="preserve">Mentorship programs pairing senior and junior staff.</w:t>
      </w:r>
    </w:p>
    <w:bookmarkEnd w:id="26"/>
    <w:bookmarkStart w:id="27" w:name="timeline"/>
    <w:p>
      <w:pPr>
        <w:pStyle w:val="Heading3"/>
      </w:pPr>
      <w:r>
        <w:t xml:space="preserve">4.4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Design surveys, select participants, train facilitators.</w:t>
            </w:r>
          </w:p>
        </w:tc>
      </w:tr>
      <w:tr>
        <w:tc>
          <w:tcPr/>
          <w:p>
            <w:pPr>
              <w:pStyle w:val="Compact"/>
              <w:jc w:val="left"/>
            </w:pPr>
            <w:r>
              <w:t xml:space="preserve">Implementation</w:t>
            </w:r>
          </w:p>
        </w:tc>
        <w:tc>
          <w:tcPr/>
          <w:p>
            <w:pPr>
              <w:pStyle w:val="Compact"/>
              <w:jc w:val="left"/>
            </w:pPr>
            <w:r>
              <w:t xml:space="preserve">8 weeks</w:t>
            </w:r>
          </w:p>
        </w:tc>
        <w:tc>
          <w:tcPr/>
          <w:p>
            <w:pPr>
              <w:pStyle w:val="Compact"/>
              <w:jc w:val="left"/>
            </w:pPr>
            <w:r>
              <w:t xml:space="preserve">Roll out HR strategies, collect data.</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Analyze results, prepare reports.</w:t>
            </w:r>
          </w:p>
        </w:tc>
      </w:tr>
    </w:tbl>
    <w:bookmarkEnd w:id="27"/>
    <w:bookmarkEnd w:id="28"/>
    <w:bookmarkStart w:id="29" w:name="ethical-considerations"/>
    <w:p>
      <w:pPr>
        <w:pStyle w:val="Heading2"/>
      </w:pPr>
      <w:r>
        <w:t xml:space="preserve">5. Ethical Considerations</w:t>
      </w:r>
    </w:p>
    <w:p>
      <w:pPr>
        <w:pStyle w:val="FirstParagraph"/>
      </w:pPr>
      <w:r>
        <w:t xml:space="preserve">All activities will adhere to ethical guidelines and Japanese labor laws. Key considerations include:</w:t>
      </w:r>
    </w:p>
    <w:p>
      <w:pPr>
        <w:numPr>
          <w:ilvl w:val="0"/>
          <w:numId w:val="1005"/>
        </w:numPr>
        <w:pStyle w:val="Compact"/>
      </w:pPr>
      <w:r>
        <w:t xml:space="preserve">Ensuring confidentiality of participant data.</w:t>
      </w:r>
    </w:p>
    <w:p>
      <w:pPr>
        <w:numPr>
          <w:ilvl w:val="0"/>
          <w:numId w:val="1005"/>
        </w:numPr>
        <w:pStyle w:val="Compact"/>
      </w:pPr>
      <w:r>
        <w:t xml:space="preserve">Obtaining informed consent from all participants.</w:t>
      </w:r>
    </w:p>
    <w:p>
      <w:pPr>
        <w:numPr>
          <w:ilvl w:val="0"/>
          <w:numId w:val="1005"/>
        </w:numPr>
        <w:pStyle w:val="Compact"/>
      </w:pPr>
      <w:r>
        <w:t xml:space="preserve">Providing support for employees who may feel uncomfortable during the experiment.</w:t>
      </w:r>
    </w:p>
    <w:bookmarkEnd w:id="29"/>
    <w:bookmarkStart w:id="30" w:name="roles-and-responsibilities"/>
    <w:p>
      <w:pPr>
        <w:pStyle w:val="Heading2"/>
      </w:pPr>
      <w:r>
        <w:t xml:space="preserve">6. Roles and Responsibilities</w:t>
      </w:r>
    </w:p>
    <w:p>
      <w:pPr>
        <w:pStyle w:val="FirstParagraph"/>
      </w:pPr>
      <w:r>
        <w:t xml:space="preserve">The</w:t>
      </w:r>
      <w:r>
        <w:t xml:space="preserve"> </w:t>
      </w:r>
      <w:r>
        <w:t xml:space="preserve">Human Resources Manager</w:t>
      </w:r>
      <w:r>
        <w:t xml:space="preserve"> </w:t>
      </w:r>
      <w:r>
        <w:t xml:space="preserve">will oversee the entire process, ensuring alignment with organizational goals and local regulations. Specific responsibilities include:</w:t>
      </w:r>
    </w:p>
    <w:p>
      <w:pPr>
        <w:numPr>
          <w:ilvl w:val="0"/>
          <w:numId w:val="1006"/>
        </w:numPr>
        <w:pStyle w:val="Compact"/>
      </w:pPr>
      <w:r>
        <w:t xml:space="preserve">Designing and implementing the experiment.</w:t>
      </w:r>
    </w:p>
    <w:p>
      <w:pPr>
        <w:numPr>
          <w:ilvl w:val="0"/>
          <w:numId w:val="1006"/>
        </w:numPr>
        <w:pStyle w:val="Compact"/>
      </w:pPr>
      <w:r>
        <w:t xml:space="preserve">Communicating with stakeholders.</w:t>
      </w:r>
    </w:p>
    <w:p>
      <w:pPr>
        <w:numPr>
          <w:ilvl w:val="0"/>
          <w:numId w:val="1006"/>
        </w:numPr>
        <w:pStyle w:val="Compact"/>
      </w:pPr>
      <w:r>
        <w:t xml:space="preserve">Monitoring progress and addressing issues.</w:t>
      </w:r>
    </w:p>
    <w:p>
      <w:pPr>
        <w:numPr>
          <w:ilvl w:val="0"/>
          <w:numId w:val="1006"/>
        </w:numPr>
        <w:pStyle w:val="Compact"/>
      </w:pPr>
      <w:r>
        <w:t xml:space="preserve">Reporting findings to senior management.</w:t>
      </w:r>
    </w:p>
    <w:bookmarkEnd w:id="30"/>
    <w:bookmarkStart w:id="31" w:name="expected-outcomes"/>
    <w:p>
      <w:pPr>
        <w:pStyle w:val="Heading2"/>
      </w:pPr>
      <w:r>
        <w:t xml:space="preserve">7. Expected Outcomes</w:t>
      </w:r>
    </w:p>
    <w:p>
      <w:pPr>
        <w:pStyle w:val="FirstParagraph"/>
      </w:pPr>
      <w:r>
        <w:t xml:space="preserve">The experiment is expected to yield actionable insights into improving HR practices in</w:t>
      </w:r>
      <w:r>
        <w:t xml:space="preserve"> </w:t>
      </w:r>
      <w:r>
        <w:t xml:space="preserve">Japan Osaka</w:t>
      </w:r>
      <w:r>
        <w:t xml:space="preserve">. Potential outcomes include:</w:t>
      </w:r>
    </w:p>
    <w:p>
      <w:pPr>
        <w:numPr>
          <w:ilvl w:val="0"/>
          <w:numId w:val="1007"/>
        </w:numPr>
        <w:pStyle w:val="Compact"/>
      </w:pPr>
      <w:r>
        <w:t xml:space="preserve">Increased employee satisfaction and engagement.</w:t>
      </w:r>
    </w:p>
    <w:p>
      <w:pPr>
        <w:numPr>
          <w:ilvl w:val="0"/>
          <w:numId w:val="1007"/>
        </w:numPr>
        <w:pStyle w:val="Compact"/>
      </w:pPr>
      <w:r>
        <w:t xml:space="preserve">Enhanced understanding of cultural dynamics in the workplace.</w:t>
      </w:r>
    </w:p>
    <w:p>
      <w:pPr>
        <w:numPr>
          <w:ilvl w:val="0"/>
          <w:numId w:val="1007"/>
        </w:numPr>
        <w:pStyle w:val="Compact"/>
      </w:pPr>
      <w:r>
        <w:t xml:space="preserve">Identification of effective strategies for talent management.</w:t>
      </w:r>
    </w:p>
    <w:bookmarkEnd w:id="31"/>
    <w:bookmarkStart w:id="32" w:name="conclusion"/>
    <w:p>
      <w:pPr>
        <w:pStyle w:val="Heading2"/>
      </w:pPr>
      <w:r>
        <w:t xml:space="preserve">8. Conclusion</w:t>
      </w:r>
    </w:p>
    <w:p>
      <w:pPr>
        <w:pStyle w:val="FirstParagraph"/>
      </w:pPr>
      <w:r>
        <w:t xml:space="preserve">This</w:t>
      </w:r>
      <w:r>
        <w:t xml:space="preserve"> </w:t>
      </w:r>
      <w:r>
        <w:t xml:space="preserve">Experiment Protocol</w:t>
      </w:r>
      <w:r>
        <w:t xml:space="preserve"> </w:t>
      </w:r>
      <w:r>
        <w:t xml:space="preserve">provides a comprehensive framework for exploring innovative HR practices in</w:t>
      </w:r>
      <w:r>
        <w:t xml:space="preserve"> </w:t>
      </w:r>
      <w:r>
        <w:t xml:space="preserve">Japan Osaka</w:t>
      </w:r>
      <w:r>
        <w:t xml:space="preserve">. By leveraging the expertise of the</w:t>
      </w:r>
      <w:r>
        <w:t xml:space="preserve"> </w:t>
      </w:r>
      <w:r>
        <w:t xml:space="preserve">Human Resources Manager</w:t>
      </w:r>
      <w:r>
        <w:t xml:space="preserve">, the organization can create a more inclusive, productive, and adaptable workforce.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Japan Osaka</dc:title>
  <dc:creator/>
  <dc:language>en</dc:language>
  <cp:keywords/>
  <dcterms:created xsi:type="dcterms:W3CDTF">2026-10-10T05:44:48Z</dcterms:created>
  <dcterms:modified xsi:type="dcterms:W3CDTF">2026-10-10T05:44:48Z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