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HR</w:t>
      </w:r>
      <w:r>
        <w:t xml:space="preserve"> </w:t>
      </w:r>
      <w:r>
        <w:t xml:space="preserve">Manager</w:t>
      </w:r>
      <w:r>
        <w:t xml:space="preserve"> </w:t>
      </w:r>
      <w:r>
        <w:t xml:space="preserve">Efficacy</w:t>
      </w:r>
      <w:r>
        <w:t xml:space="preserve"> </w:t>
      </w:r>
      <w:r>
        <w:t xml:space="preserve">in</w:t>
      </w:r>
      <w:r>
        <w:t xml:space="preserve"> </w:t>
      </w:r>
      <w:r>
        <w:t xml:space="preserve">Almaty,</w:t>
      </w:r>
      <w:r>
        <w:t xml:space="preserve"> </w:t>
      </w:r>
      <w:r>
        <w:t xml:space="preserve">Kazakhstan</w:t>
      </w:r>
    </w:p>
    <w:p>
      <w:pPr>
        <w:pStyle w:val="FirstParagraph"/>
      </w:pPr>
      <w:r>
        <w:rPr>
          <w:bCs/>
          <w:b/>
        </w:rPr>
        <w:t xml:space="preserve">Document ID:</w:t>
      </w:r>
      <w:r>
        <w:t xml:space="preserve"> </w:t>
      </w:r>
      <w:r>
        <w:t xml:space="preserve">EP-HRM-ALM-2023-001</w:t>
      </w:r>
    </w:p>
    <w:p>
      <w:pPr>
        <w:pStyle w:val="BodyText"/>
      </w:pPr>
      <w:r>
        <w:rPr>
          <w:bCs/>
          <w:b/>
        </w:rPr>
        <w:t xml:space="preserve">Date of Issue:</w:t>
      </w:r>
      <w:r>
        <w:t xml:space="preserve"> </w:t>
      </w:r>
      <w:r>
        <w:t xml:space="preserve">October 24, 2023</w:t>
      </w:r>
    </w:p>
    <w:p>
      <w:pPr>
        <w:pStyle w:val="BodyText"/>
      </w:pPr>
      <w:r>
        <w:rPr>
          <w:bCs/>
          <w:b/>
        </w:rPr>
        <w:t xml:space="preserve">Location:</w:t>
      </w:r>
      <w:r>
        <w:t xml:space="preserve"> </w:t>
      </w:r>
      <w:r>
        <w:t xml:space="preserve">Almaty, Kazakhstan</w:t>
      </w:r>
    </w:p>
    <w:p>
      <w:pPr>
        <w:pStyle w:val="BodyText"/>
      </w:pPr>
      <w:r>
        <w:rPr>
          <w:bCs/>
          <w:b/>
        </w:rPr>
        <w:t xml:space="preserve">Department:</w:t>
      </w:r>
      <w:r>
        <w:t xml:space="preserve"> </w:t>
      </w:r>
      <w:r>
        <w:t xml:space="preserve">Organizational Psychology &amp; Human Capital Development</w:t>
      </w:r>
    </w:p>
    <w:bookmarkStart w:id="31" w:name="Xf3a33db983d86bb8c9e7f036b4087b0c98a23ae"/>
    <w:p>
      <w:pPr>
        <w:pStyle w:val="Heading1"/>
      </w:pPr>
      <w:r>
        <w:t xml:space="preserve">Experiment Protocol: Strategic Impact of Human Resources Manager Adaptability in Almaty, Kazakhstan</w:t>
      </w:r>
    </w:p>
    <w:bookmarkStart w:id="20" w:name="introduction-and-background"/>
    <w:p>
      <w:pPr>
        <w:pStyle w:val="Heading2"/>
      </w:pPr>
      <w:r>
        <w:t xml:space="preserve">1. Introduction and Background</w:t>
      </w:r>
    </w:p>
    <w:p>
      <w:pPr>
        <w:pStyle w:val="FirstParagraph"/>
      </w:pPr>
      <w:r>
        <w:t xml:space="preserve">The business landscape in Almaty, Kazakhstan, is characterized by rapid digital transformation, a diverse multicultural workforce, and evolving labor regulations. As the economic hub of the nation, Almaty presents unique challenges for organizational leadership. This Experiment Protocol outlines a structured study designed to evaluate the efficacy of specific Human Resources Manager (HRM) interventions on employee retention, productivity, and cultural alignment within mid-sized technology firms operating in Almaty.</w:t>
      </w:r>
    </w:p>
    <w:p>
      <w:pPr>
        <w:pStyle w:val="BodyText"/>
      </w:pPr>
      <w:r>
        <w:t xml:space="preserve">The role of the Human Resources Manager in this context extends beyond administrative compliance; it requires a nuanced understanding of local labor laws, cross-cultural communication dynamics between local Kazakh employees and expatriate management, and the integration of modern HR tech stacks. This protocol aims to quantify the impact of a "Hybrid-Cultural Leadership Model" implemented by HR Managers in the Almaty region.</w:t>
      </w:r>
    </w:p>
    <w:bookmarkEnd w:id="20"/>
    <w:bookmarkStart w:id="21" w:name="objectives"/>
    <w:p>
      <w:pPr>
        <w:pStyle w:val="Heading2"/>
      </w:pPr>
      <w:r>
        <w:t xml:space="preserve">2. Objectives</w:t>
      </w:r>
    </w:p>
    <w:p>
      <w:pPr>
        <w:pStyle w:val="FirstParagraph"/>
      </w:pPr>
      <w:r>
        <w:t xml:space="preserve">The primary objective of this experiment is to determine whether a specialized training module for Human Resources Managers, focused on Almaty-specific labor nuances and cultural intelligence, leads to measurable improvements in organizational health metrics.</w:t>
      </w:r>
    </w:p>
    <w:p>
      <w:pPr>
        <w:numPr>
          <w:ilvl w:val="0"/>
          <w:numId w:val="1001"/>
        </w:numPr>
        <w:pStyle w:val="Compact"/>
      </w:pPr>
      <w:r>
        <w:rPr>
          <w:bCs/>
          <w:b/>
        </w:rPr>
        <w:t xml:space="preserve">Primary Endpoint:</w:t>
      </w:r>
      <w:r>
        <w:t xml:space="preserve"> </w:t>
      </w:r>
      <w:r>
        <w:t xml:space="preserve">Reduction in voluntary employee turnover rate by 15% over a six-month period.</w:t>
      </w:r>
    </w:p>
    <w:p>
      <w:pPr>
        <w:numPr>
          <w:ilvl w:val="0"/>
          <w:numId w:val="1001"/>
        </w:numPr>
        <w:pStyle w:val="Compact"/>
      </w:pPr>
      <w:r>
        <w:rPr>
          <w:bCs/>
          <w:b/>
        </w:rPr>
        <w:t xml:space="preserve">Secondary Endpoint:</w:t>
      </w:r>
      <w:r>
        <w:t xml:space="preserve"> </w:t>
      </w:r>
      <w:r>
        <w:t xml:space="preserve">Increase in Employee Net Promoter Score (eNPS) by 10 points.</w:t>
      </w:r>
    </w:p>
    <w:p>
      <w:pPr>
        <w:numPr>
          <w:ilvl w:val="0"/>
          <w:numId w:val="1001"/>
        </w:numPr>
        <w:pStyle w:val="Compact"/>
      </w:pPr>
      <w:r>
        <w:rPr>
          <w:bCs/>
          <w:b/>
        </w:rPr>
        <w:t xml:space="preserve">Tertiary Endpoint:</w:t>
      </w:r>
      <w:r>
        <w:t xml:space="preserve"> </w:t>
      </w:r>
      <w:r>
        <w:t xml:space="preserve">Improvement in compliance adherence regarding the Labor Code of the Republic of Kazakhstan.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We will select twenty (20) mid-sized companies (50-200 employees) based in Almaty. These companies will be randomly assigned to either the</w:t>
      </w:r>
      <w:r>
        <w:t xml:space="preserve"> </w:t>
      </w:r>
      <w:r>
        <w:rPr>
          <w:bCs/>
          <w:b/>
        </w:rPr>
        <w:t xml:space="preserve">Intervention Group</w:t>
      </w:r>
      <w:r>
        <w:t xml:space="preserve"> </w:t>
      </w:r>
      <w:r>
        <w:t xml:space="preserve">or the</w:t>
      </w:r>
      <w:r>
        <w:t xml:space="preserve"> </w:t>
      </w:r>
      <w:r>
        <w:rPr>
          <w:bCs/>
          <w:b/>
        </w:rPr>
        <w:t xml:space="preserve">Control Group</w:t>
      </w:r>
      <w:r>
        <w:t xml:space="preserve">.</w:t>
      </w:r>
    </w:p>
    <w:bookmarkEnd w:id="22"/>
    <w:bookmarkStart w:id="23" w:name="participants"/>
    <w:p>
      <w:pPr>
        <w:pStyle w:val="Heading3"/>
      </w:pPr>
      <w:r>
        <w:t xml:space="preserve">3.2 Participants</w:t>
      </w:r>
    </w:p>
    <w:p>
      <w:pPr>
        <w:pStyle w:val="FirstParagraph"/>
      </w:pPr>
      <w:r>
        <w:rPr>
          <w:bCs/>
          <w:b/>
        </w:rPr>
        <w:t xml:space="preserve">Inclusion Criteria:</w:t>
      </w:r>
    </w:p>
    <w:p>
      <w:pPr>
        <w:numPr>
          <w:ilvl w:val="0"/>
          <w:numId w:val="1002"/>
        </w:numPr>
        <w:pStyle w:val="Compact"/>
      </w:pPr>
      <w:r>
        <w:t xml:space="preserve">Companies must have a physical headquarters in Almaty, Kazakhstan.</w:t>
      </w:r>
    </w:p>
    <w:p>
      <w:pPr>
        <w:numPr>
          <w:ilvl w:val="0"/>
          <w:numId w:val="1002"/>
        </w:numPr>
        <w:pStyle w:val="Compact"/>
      </w:pPr>
      <w:r>
        <w:t xml:space="preserve">Companies must employ a dedicated Human Resources Manager with at least two years of experience.</w:t>
      </w:r>
    </w:p>
    <w:p>
      <w:pPr>
        <w:numPr>
          <w:ilvl w:val="0"/>
          <w:numId w:val="1002"/>
        </w:numPr>
        <w:pStyle w:val="Compact"/>
      </w:pPr>
      <w:r>
        <w:t xml:space="preserve">Workforce must consist of at least 60% local Kazakh nationals.</w:t>
      </w:r>
    </w:p>
    <w:p>
      <w:pPr>
        <w:pStyle w:val="FirstParagraph"/>
      </w:pPr>
      <w:r>
        <w:rPr>
          <w:bCs/>
          <w:b/>
        </w:rPr>
        <w:t xml:space="preserve">Exclusion Criteria:</w:t>
      </w:r>
    </w:p>
    <w:p>
      <w:pPr>
        <w:numPr>
          <w:ilvl w:val="0"/>
          <w:numId w:val="1003"/>
        </w:numPr>
        <w:pStyle w:val="Compact"/>
      </w:pPr>
      <w:r>
        <w:t xml:space="preserve">Companies undergoing merger or acquisition during the study period.</w:t>
      </w:r>
    </w:p>
    <w:p>
      <w:pPr>
        <w:numPr>
          <w:ilvl w:val="0"/>
          <w:numId w:val="1003"/>
        </w:numPr>
        <w:pStyle w:val="Compact"/>
      </w:pPr>
      <w:r>
        <w:t xml:space="preserve">Organizations with fewer than 50 employees.</w:t>
      </w:r>
    </w:p>
    <w:bookmarkEnd w:id="23"/>
    <w:bookmarkStart w:id="24" w:name="intervention-protocol"/>
    <w:p>
      <w:pPr>
        <w:pStyle w:val="Heading3"/>
      </w:pPr>
      <w:r>
        <w:t xml:space="preserve">3.3 Intervention Protocol</w:t>
      </w:r>
    </w:p>
    <w:p>
      <w:pPr>
        <w:pStyle w:val="FirstParagraph"/>
      </w:pPr>
      <w:r>
        <w:t xml:space="preserve">The Intervention Group's Human Resources Managers will undergo a comprehensive 4-week training program titled "HR Leadership in Modern Almaty." This curriculum includes:</w:t>
      </w:r>
    </w:p>
    <w:p>
      <w:pPr>
        <w:numPr>
          <w:ilvl w:val="0"/>
          <w:numId w:val="1004"/>
        </w:numPr>
        <w:pStyle w:val="Compact"/>
      </w:pPr>
      <w:r>
        <w:rPr>
          <w:bCs/>
          <w:b/>
        </w:rPr>
        <w:t xml:space="preserve">Legal Compliance:</w:t>
      </w:r>
      <w:r>
        <w:t xml:space="preserve"> </w:t>
      </w:r>
      <w:r>
        <w:t xml:space="preserve">Deep dive into recent amendments to the Labor Code of Kazakhstan, specifically regarding remote work and social contributions.</w:t>
      </w:r>
    </w:p>
    <w:p>
      <w:pPr>
        <w:numPr>
          <w:ilvl w:val="0"/>
          <w:numId w:val="1004"/>
        </w:numPr>
        <w:pStyle w:val="Compact"/>
      </w:pPr>
      <w:r>
        <w:rPr>
          <w:bCs/>
          <w:b/>
        </w:rPr>
        <w:t xml:space="preserve">Cultural Intelligence:</w:t>
      </w:r>
      <w:r>
        <w:t xml:space="preserve"> </w:t>
      </w:r>
      <w:r>
        <w:t xml:space="preserve">Strategies for managing generational gaps and bridging cultural divides in a cosmopolitan city like Almaty.</w:t>
      </w:r>
    </w:p>
    <w:p>
      <w:pPr>
        <w:numPr>
          <w:ilvl w:val="0"/>
          <w:numId w:val="1004"/>
        </w:numPr>
        <w:pStyle w:val="Compact"/>
      </w:pPr>
      <w:r>
        <w:rPr>
          <w:bCs/>
          <w:b/>
        </w:rPr>
        <w:t xml:space="preserve">Conflict Resolution:</w:t>
      </w:r>
      <w:r>
        <w:t xml:space="preserve"> </w:t>
      </w:r>
      <w:r>
        <w:t xml:space="preserve">Mediation techniques tailored to the local business etiquette.</w:t>
      </w:r>
    </w:p>
    <w:p>
      <w:pPr>
        <w:numPr>
          <w:ilvl w:val="0"/>
          <w:numId w:val="1004"/>
        </w:numPr>
        <w:pStyle w:val="Compact"/>
      </w:pPr>
      <w:r>
        <w:rPr>
          <w:bCs/>
          <w:b/>
        </w:rPr>
        <w:t xml:space="preserve">Performance Management:</w:t>
      </w:r>
      <w:r>
        <w:t xml:space="preserve"> </w:t>
      </w:r>
      <w:r>
        <w:t xml:space="preserve">Implementing agile performance reviews suitable for the fast-paced Almaty tech sector.</w:t>
      </w:r>
    </w:p>
    <w:p>
      <w:pPr>
        <w:pStyle w:val="FirstParagraph"/>
      </w:pPr>
      <w:r>
        <w:t xml:space="preserve">The Control Group's Human Resources Managers will continue their standard operating procedures without additional intervention.</w:t>
      </w:r>
    </w:p>
    <w:bookmarkEnd w:id="24"/>
    <w:bookmarkEnd w:id="25"/>
    <w:bookmarkStart w:id="26" w:name="data-collection-and-metrics"/>
    <w:p>
      <w:pPr>
        <w:pStyle w:val="Heading2"/>
      </w:pPr>
      <w:r>
        <w:t xml:space="preserve">4. Data Collection and Metrics</w:t>
      </w:r>
    </w:p>
    <w:p>
      <w:pPr>
        <w:pStyle w:val="FirstParagraph"/>
      </w:pPr>
      <w:r>
        <w:t xml:space="preserve">Data will be collected at three intervals: Baseline (Month 0), Mid-point (Month 3), and Conclusion (Month 6).</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Definition</w:t>
            </w:r>
          </w:p>
        </w:tc>
        <w:tc>
          <w:tcPr/>
          <w:p>
            <w:pPr>
              <w:pStyle w:val="Compact"/>
              <w:jc w:val="left"/>
            </w:pPr>
            <w:r>
              <w:t xml:space="preserve">Collection Method</w:t>
            </w:r>
          </w:p>
        </w:tc>
      </w:tr>
      <w:tr>
        <w:tc>
          <w:tcPr/>
          <w:p>
            <w:pPr>
              <w:pStyle w:val="Compact"/>
              <w:jc w:val="left"/>
            </w:pPr>
            <w:r>
              <w:t xml:space="preserve">Turnover Rate</w:t>
            </w:r>
          </w:p>
        </w:tc>
        <w:tc>
          <w:tcPr/>
          <w:p>
            <w:pPr>
              <w:pStyle w:val="Compact"/>
              <w:jc w:val="left"/>
            </w:pPr>
            <w:r>
              <w:t xml:space="preserve">Percentage of employees leaving voluntarily.</w:t>
            </w:r>
          </w:p>
        </w:tc>
        <w:tc>
          <w:tcPr/>
          <w:p>
            <w:pPr>
              <w:pStyle w:val="Compact"/>
              <w:jc w:val="left"/>
            </w:pPr>
            <w:r>
              <w:t xml:space="preserve">HRIS Data Export</w:t>
            </w:r>
          </w:p>
        </w:tc>
      </w:tr>
      <w:tr>
        <w:tc>
          <w:tcPr/>
          <w:p>
            <w:pPr>
              <w:pStyle w:val="Compact"/>
              <w:jc w:val="left"/>
            </w:pPr>
            <w:r>
              <w:t xml:space="preserve">eNPS</w:t>
            </w:r>
          </w:p>
        </w:tc>
        <w:tc>
          <w:tcPr/>
          <w:p>
            <w:pPr>
              <w:pStyle w:val="Compact"/>
              <w:jc w:val="left"/>
            </w:pPr>
            <w:r>
              <w:t xml:space="preserve">Employee willingness to recommend the company.</w:t>
            </w:r>
          </w:p>
        </w:tc>
        <w:tc>
          <w:tcPr/>
          <w:p>
            <w:pPr>
              <w:pStyle w:val="Compact"/>
              <w:jc w:val="left"/>
            </w:pPr>
            <w:r>
              <w:t xml:space="preserve">Anonymous Digital Survey</w:t>
            </w:r>
          </w:p>
        </w:tc>
      </w:tr>
      <w:tr>
        <w:tc>
          <w:tcPr/>
          <w:p>
            <w:pPr>
              <w:pStyle w:val="Compact"/>
              <w:jc w:val="left"/>
            </w:pPr>
            <w:r>
              <w:t xml:space="preserve">Time-to-Hire</w:t>
            </w:r>
          </w:p>
        </w:tc>
        <w:tc>
          <w:tcPr/>
          <w:p>
            <w:pPr>
              <w:pStyle w:val="Compact"/>
              <w:jc w:val="left"/>
            </w:pPr>
            <w:r>
              <w:t xml:space="preserve">Average days to fill open positions.</w:t>
            </w:r>
          </w:p>
        </w:tc>
        <w:tc>
          <w:tcPr/>
          <w:p>
            <w:pPr>
              <w:pStyle w:val="Compact"/>
              <w:jc w:val="left"/>
            </w:pPr>
            <w:r>
              <w:t xml:space="preserve">Recruitment Software Logs</w:t>
            </w:r>
          </w:p>
        </w:tc>
      </w:tr>
      <w:tr>
        <w:tc>
          <w:tcPr/>
          <w:p>
            <w:pPr>
              <w:pStyle w:val="Compact"/>
              <w:jc w:val="left"/>
            </w:pPr>
            <w:r>
              <w:t xml:space="preserve">Compliance Score</w:t>
            </w:r>
          </w:p>
        </w:tc>
        <w:tc>
          <w:tcPr/>
          <w:p>
            <w:pPr>
              <w:pStyle w:val="Compact"/>
              <w:jc w:val="left"/>
            </w:pPr>
            <w:r>
              <w:t xml:space="preserve">Adherence to Kazakhstan labor regulations.</w:t>
            </w:r>
          </w:p>
        </w:tc>
        <w:tc>
          <w:tcPr/>
          <w:p>
            <w:pPr>
              <w:pStyle w:val="Compact"/>
              <w:jc w:val="left"/>
            </w:pPr>
            <w:r>
              <w:t xml:space="preserve">Internal Audit Checklist</w:t>
            </w:r>
          </w:p>
        </w:tc>
      </w:tr>
    </w:tbl>
    <w:bookmarkEnd w:id="26"/>
    <w:bookmarkStart w:id="27" w:name="ethical-considerations"/>
    <w:p>
      <w:pPr>
        <w:pStyle w:val="Heading2"/>
      </w:pPr>
      <w:r>
        <w:t xml:space="preserve">5. Ethical Considerations</w:t>
      </w:r>
    </w:p>
    <w:p>
      <w:pPr>
        <w:pStyle w:val="FirstParagraph"/>
      </w:pPr>
      <w:r>
        <w:t xml:space="preserve">This experiment adheres to the ethical standards of research involving human subjects. All data collected will be anonymized to protect the privacy of employees and the proprietary information of the participating companies in Almaty. Informed consent will be obtained from all Human Resources Managers and company CEOs prior to enrollment. The study has been reviewed and approved by the Institutional Review Board (IRB) of the participating research institute.</w:t>
      </w:r>
    </w:p>
    <w:p>
      <w:pPr>
        <w:pStyle w:val="BodyText"/>
      </w:pPr>
      <w:r>
        <w:t xml:space="preserve">Special attention is paid to the cultural sensitivity of the survey instruments, ensuring they are translated accurately into both Russian and Kazakh to ensure inclusivity and accurate data representation across the diverse workforce of Almaty.</w:t>
      </w:r>
    </w:p>
    <w:bookmarkEnd w:id="27"/>
    <w:bookmarkStart w:id="28" w:name="risk-management"/>
    <w:p>
      <w:pPr>
        <w:pStyle w:val="Heading2"/>
      </w:pPr>
      <w:r>
        <w:t xml:space="preserve">6. Risk Management</w:t>
      </w:r>
    </w:p>
    <w:p>
      <w:pPr>
        <w:pStyle w:val="FirstParagraph"/>
      </w:pPr>
      <w:r>
        <w:rPr>
          <w:bCs/>
          <w:b/>
        </w:rPr>
        <w:t xml:space="preserve">Risk:</w:t>
      </w:r>
      <w:r>
        <w:t xml:space="preserve"> </w:t>
      </w:r>
      <w:r>
        <w:t xml:space="preserve">Potential bias in self-reported data by Human Resources Managers.</w:t>
      </w:r>
      <w:r>
        <w:br/>
      </w:r>
      <w:r>
        <w:rPr>
          <w:bCs/>
          <w:b/>
        </w:rPr>
        <w:t xml:space="preserve">Mitigation:</w:t>
      </w:r>
      <w:r>
        <w:t xml:space="preserve"> </w:t>
      </w:r>
      <w:r>
        <w:t xml:space="preserve">Cross-verification of self-reported metrics with objective HRIS data and third-party audits.</w:t>
      </w:r>
    </w:p>
    <w:p>
      <w:pPr>
        <w:pStyle w:val="BodyText"/>
      </w:pPr>
      <w:r>
        <w:rPr>
          <w:bCs/>
          <w:b/>
        </w:rPr>
        <w:t xml:space="preserve">Risk:</w:t>
      </w:r>
      <w:r>
        <w:t xml:space="preserve"> </w:t>
      </w:r>
      <w:r>
        <w:t xml:space="preserve">External economic factors in Kazakhstan affecting turnover independently of the intervention.</w:t>
      </w:r>
      <w:r>
        <w:br/>
      </w:r>
      <w:r>
        <w:rPr>
          <w:bCs/>
          <w:b/>
        </w:rPr>
        <w:t xml:space="preserve">Mitigation:</w:t>
      </w:r>
      <w:r>
        <w:t xml:space="preserve"> </w:t>
      </w:r>
      <w:r>
        <w:t xml:space="preserve">Use of the Control Group to account for macroeconomic variables affecting the Almaty job market.</w:t>
      </w:r>
    </w:p>
    <w:bookmarkEnd w:id="28"/>
    <w:bookmarkStart w:id="29" w:name="timeline"/>
    <w:p>
      <w:pPr>
        <w:pStyle w:val="Heading2"/>
      </w:pPr>
      <w:r>
        <w:t xml:space="preserve">7. Timeline</w:t>
      </w:r>
    </w:p>
    <w:p>
      <w:pPr>
        <w:numPr>
          <w:ilvl w:val="0"/>
          <w:numId w:val="1005"/>
        </w:numPr>
        <w:pStyle w:val="Compact"/>
      </w:pPr>
      <w:r>
        <w:rPr>
          <w:bCs/>
          <w:b/>
        </w:rPr>
        <w:t xml:space="preserve">Phase 1 (Recruitment):</w:t>
      </w:r>
      <w:r>
        <w:t xml:space="preserve"> </w:t>
      </w:r>
      <w:r>
        <w:t xml:space="preserve">November 2023 - December 2023</w:t>
      </w:r>
    </w:p>
    <w:p>
      <w:pPr>
        <w:numPr>
          <w:ilvl w:val="0"/>
          <w:numId w:val="1005"/>
        </w:numPr>
        <w:pStyle w:val="Compact"/>
      </w:pPr>
      <w:r>
        <w:rPr>
          <w:bCs/>
          <w:b/>
        </w:rPr>
        <w:t xml:space="preserve">Phase 2 (Baseline Data):</w:t>
      </w:r>
      <w:r>
        <w:t xml:space="preserve"> </w:t>
      </w:r>
      <w:r>
        <w:t xml:space="preserve">January 2024</w:t>
      </w:r>
    </w:p>
    <w:p>
      <w:pPr>
        <w:numPr>
          <w:ilvl w:val="0"/>
          <w:numId w:val="1005"/>
        </w:numPr>
        <w:pStyle w:val="Compact"/>
      </w:pPr>
      <w:r>
        <w:rPr>
          <w:bCs/>
          <w:b/>
        </w:rPr>
        <w:t xml:space="preserve">Phase 3 (Intervention):</w:t>
      </w:r>
      <w:r>
        <w:t xml:space="preserve"> </w:t>
      </w:r>
      <w:r>
        <w:t xml:space="preserve">February 2024 - March 2024</w:t>
      </w:r>
    </w:p>
    <w:p>
      <w:pPr>
        <w:numPr>
          <w:ilvl w:val="0"/>
          <w:numId w:val="1005"/>
        </w:numPr>
        <w:pStyle w:val="Compact"/>
      </w:pPr>
      <w:r>
        <w:rPr>
          <w:bCs/>
          <w:b/>
        </w:rPr>
        <w:t xml:space="preserve">Phase 4 (Monitoring):</w:t>
      </w:r>
      <w:r>
        <w:t xml:space="preserve"> </w:t>
      </w:r>
      <w:r>
        <w:t xml:space="preserve">April 2024 - July 2024</w:t>
      </w:r>
    </w:p>
    <w:p>
      <w:pPr>
        <w:numPr>
          <w:ilvl w:val="0"/>
          <w:numId w:val="1005"/>
        </w:numPr>
        <w:pStyle w:val="Compact"/>
      </w:pPr>
      <w:r>
        <w:rPr>
          <w:bCs/>
          <w:b/>
        </w:rPr>
        <w:t xml:space="preserve">Phase 5 (Analysis &amp; Reporting):</w:t>
      </w:r>
      <w:r>
        <w:t xml:space="preserve"> </w:t>
      </w:r>
      <w:r>
        <w:t xml:space="preserve">August 2024</w:t>
      </w:r>
    </w:p>
    <w:bookmarkEnd w:id="29"/>
    <w:bookmarkStart w:id="30" w:name="conclusion"/>
    <w:p>
      <w:pPr>
        <w:pStyle w:val="Heading2"/>
      </w:pPr>
      <w:r>
        <w:t xml:space="preserve">8. Conclusion</w:t>
      </w:r>
    </w:p>
    <w:p>
      <w:pPr>
        <w:pStyle w:val="FirstParagraph"/>
      </w:pPr>
      <w:r>
        <w:t xml:space="preserve">This Experiment Protocol provides a rigorous framework for assessing the strategic value of specialized Human Resources Manager training in the context of Almaty, Kazakhstan. By isolating the variables of cultural intelligence and legal compliance, we aim to provide actionable insights that can enhance organizational performance and employee well-being in one of Central Asia's most dynamic economic centers.</w:t>
      </w:r>
    </w:p>
    <w:p>
      <w:pPr>
        <w:pStyle w:val="BodyText"/>
      </w:pPr>
      <w:r>
        <w:rPr>
          <w:bCs/>
          <w:b/>
        </w:rPr>
        <w:t xml:space="preserve">Principal Investigator:</w:t>
      </w:r>
    </w:p>
    <w:p>
      <w:pPr>
        <w:pStyle w:val="BodyText"/>
      </w:pPr>
      <w:r>
        <w:t xml:space="preserve">Signature</w:t>
      </w:r>
    </w:p>
    <w:p>
      <w:pPr>
        <w:pStyle w:val="BodyText"/>
      </w:pPr>
      <w:r>
        <w:t xml:space="preserve">Dr. A. Serikbayev</w:t>
      </w:r>
    </w:p>
    <w:p>
      <w:pPr>
        <w:pStyle w:val="BodyText"/>
      </w:pPr>
      <w:r>
        <w:rPr>
          <w:bCs/>
          <w:b/>
        </w:rPr>
        <w:t xml:space="preserve">HR Department Head:</w:t>
      </w:r>
    </w:p>
    <w:p>
      <w:pPr>
        <w:pStyle w:val="BodyText"/>
      </w:pPr>
      <w:r>
        <w:t xml:space="preserve">Signature</w:t>
      </w:r>
    </w:p>
    <w:p>
      <w:pPr>
        <w:pStyle w:val="BodyText"/>
      </w:pPr>
      <w:r>
        <w:t xml:space="preserve">J. Kozhakhmetova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HR Manager Efficacy in Almaty, Kazakhstan</dc:title>
  <dc:creator/>
  <dc:language>en</dc:language>
  <cp:keywords/>
  <dcterms:created xsi:type="dcterms:W3CDTF">2026-10-10T03:12:14Z</dcterms:created>
  <dcterms:modified xsi:type="dcterms:W3CDTF">2026-10-10T03:12:14Z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