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Kenya</w:t>
      </w:r>
      <w:r>
        <w:t xml:space="preserve"> </w:t>
      </w:r>
      <w:r>
        <w:t xml:space="preserve">Nairobi</w:t>
      </w:r>
    </w:p>
    <w:bookmarkStart w:id="20" w:name="Xbd91a1397a295d7a2a6f9d430347d0a5e7f67fd"/>
    <w:p>
      <w:pPr>
        <w:pStyle w:val="Heading1"/>
      </w:pPr>
      <w:r>
        <w:t xml:space="preserve">Experiment Protocol: Human Resources Manager Performance in Kenya Nairobi</w:t>
      </w:r>
    </w:p>
    <w:p>
      <w:pPr>
        <w:pStyle w:val="FirstParagraph"/>
      </w:pPr>
      <w:r>
        <w:rPr>
          <w:bCs/>
          <w:b/>
        </w:rPr>
        <w:t xml:space="preserve">Document ID:</w:t>
      </w:r>
      <w:r>
        <w:t xml:space="preserve"> </w:t>
      </w:r>
      <w:r>
        <w:t xml:space="preserve">HR-EXP-KEN-NAI-2024-001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Nairobi, Kenya</w:t>
      </w:r>
    </w:p>
    <w:p>
      <w:pPr>
        <w:pStyle w:val="BodyText"/>
      </w:pPr>
      <w:r>
        <w:rPr>
          <w:bCs/>
          <w:b/>
        </w:rPr>
        <w:t xml:space="preserve">Subject:</w:t>
      </w:r>
      <w:r>
        <w:t xml:space="preserve"> </w:t>
      </w:r>
      <w:r>
        <w:t xml:space="preserve">Human Resources Manager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strategic impact of a Human Resources Manager operating within the dynamic business environment of Kenya Nairobi. Nairobi serves as the economic and financial hub of East Africa, characterized by a rapidly evolving labor market, diverse cultural dynamics, and increasing regulatory complexity. The Human Resources Manager in this context must navigate unique challenges, including labor law compliance under the Kenyan Employment Act, multicultural workforce management, and the integration of digital HR solutions.</w:t>
      </w:r>
    </w:p>
    <w:p>
      <w:pPr>
        <w:pStyle w:val="BodyText"/>
      </w:pPr>
      <w:r>
        <w:t xml:space="preserve">The purpose of this experiment is to evaluate how specific HR interventions and management styles influence employee engagement, retention, and organizational productivity in Nairobi-based enterprises. By systematically testing these variables, this protocol aims to provide actionable insights for optimizing HR practices in the region.</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effectiveness of a Human Resources Manager in implementing localized talent acquisition strategies in Kenya Nairobi.</w:t>
      </w:r>
    </w:p>
    <w:p>
      <w:pPr>
        <w:numPr>
          <w:ilvl w:val="0"/>
          <w:numId w:val="1001"/>
        </w:numPr>
        <w:pStyle w:val="Compact"/>
      </w:pPr>
      <w:r>
        <w:t xml:space="preserve">To measure the impact of culturally sensitive conflict resolution techniques on employee satisfaction.</w:t>
      </w:r>
    </w:p>
    <w:p>
      <w:pPr>
        <w:numPr>
          <w:ilvl w:val="0"/>
          <w:numId w:val="1001"/>
        </w:numPr>
        <w:pStyle w:val="Compact"/>
      </w:pPr>
      <w:r>
        <w:t xml:space="preserve">To evaluate the Human Resources Manager's ability to ensure compliance with Kenyan labor regulations and ethical standards.</w:t>
      </w:r>
    </w:p>
    <w:p>
      <w:pPr>
        <w:numPr>
          <w:ilvl w:val="0"/>
          <w:numId w:val="1001"/>
        </w:numPr>
        <w:pStyle w:val="Compact"/>
      </w:pPr>
      <w:r>
        <w:t xml:space="preserve">To determine the correlation between HR-led training programs and productivity improvements in Nairobi-based organizations.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metrics with qualitative feedback. The study will be conducted over a period of six months across three mid-sized companies in Nairobi, each with a workforce of approximately 150 employees. The Human Resources Manager in each organization will serve as the focal point for implementing the experimental interventions.</w:t>
      </w:r>
    </w:p>
    <w:bookmarkEnd w:id="23"/>
    <w:bookmarkStart w:id="24" w:name="participants"/>
    <w:p>
      <w:pPr>
        <w:pStyle w:val="Heading3"/>
      </w:pPr>
      <w:r>
        <w:t xml:space="preserve">3.2 Participants</w:t>
      </w:r>
    </w:p>
    <w:p>
      <w:pPr>
        <w:pStyle w:val="FirstParagraph"/>
      </w:pPr>
      <w:r>
        <w:t xml:space="preserve">The participants include:</w:t>
      </w:r>
    </w:p>
    <w:p>
      <w:pPr>
        <w:numPr>
          <w:ilvl w:val="0"/>
          <w:numId w:val="1002"/>
        </w:numPr>
        <w:pStyle w:val="Compact"/>
      </w:pPr>
      <w:r>
        <w:rPr>
          <w:bCs/>
          <w:b/>
        </w:rPr>
        <w:t xml:space="preserve">Human Resources Managers:</w:t>
      </w:r>
      <w:r>
        <w:t xml:space="preserve"> </w:t>
      </w:r>
      <w:r>
        <w:t xml:space="preserve">Three experienced HR professionals based in Nairobi, each with a minimum of five years of experience in Kenyan labor markets.</w:t>
      </w:r>
    </w:p>
    <w:p>
      <w:pPr>
        <w:numPr>
          <w:ilvl w:val="0"/>
          <w:numId w:val="1002"/>
        </w:numPr>
        <w:pStyle w:val="Compact"/>
      </w:pPr>
      <w:r>
        <w:rPr>
          <w:bCs/>
          <w:b/>
        </w:rPr>
        <w:t xml:space="preserve">Employees:</w:t>
      </w:r>
      <w:r>
        <w:t xml:space="preserve"> </w:t>
      </w:r>
      <w:r>
        <w:t xml:space="preserve">A stratified random sample of 100 employees from each organization, representing various departments and hierarchical levels.</w:t>
      </w:r>
    </w:p>
    <w:bookmarkEnd w:id="24"/>
    <w:bookmarkStart w:id="25" w:name="variables"/>
    <w:p>
      <w:pPr>
        <w:pStyle w:val="Heading3"/>
      </w:pPr>
      <w:r>
        <w:t xml:space="preserve">3.3 Variables</w:t>
      </w:r>
    </w:p>
    <w:p>
      <w:pPr>
        <w:pStyle w:val="FirstParagraph"/>
      </w:pPr>
      <w:r>
        <w:rPr>
          <w:bCs/>
          <w:b/>
        </w:rPr>
        <w:t xml:space="preserve">Independent Variables:</w:t>
      </w:r>
    </w:p>
    <w:p>
      <w:pPr>
        <w:numPr>
          <w:ilvl w:val="0"/>
          <w:numId w:val="1003"/>
        </w:numPr>
        <w:pStyle w:val="Compact"/>
      </w:pPr>
      <w:r>
        <w:t xml:space="preserve">Implementation of localized recruitment strategies tailored to Kenya Nairobi demographics.</w:t>
      </w:r>
    </w:p>
    <w:p>
      <w:pPr>
        <w:numPr>
          <w:ilvl w:val="0"/>
          <w:numId w:val="1003"/>
        </w:numPr>
        <w:pStyle w:val="Compact"/>
      </w:pPr>
      <w:r>
        <w:t xml:space="preserve">Introduction of culturally adapted performance management systems.</w:t>
      </w:r>
    </w:p>
    <w:p>
      <w:pPr>
        <w:numPr>
          <w:ilvl w:val="0"/>
          <w:numId w:val="1003"/>
        </w:numPr>
        <w:pStyle w:val="Compact"/>
      </w:pPr>
      <w:r>
        <w:t xml:space="preserve">Deployment of digital HR tools for streamlined communication and feedback.</w:t>
      </w:r>
    </w:p>
    <w:p>
      <w:pPr>
        <w:pStyle w:val="FirstParagraph"/>
      </w:pPr>
      <w:r>
        <w:rPr>
          <w:bCs/>
          <w:b/>
        </w:rPr>
        <w:t xml:space="preserve">Dependent Variables:</w:t>
      </w:r>
    </w:p>
    <w:p>
      <w:pPr>
        <w:numPr>
          <w:ilvl w:val="0"/>
          <w:numId w:val="1004"/>
        </w:numPr>
        <w:pStyle w:val="Compact"/>
      </w:pPr>
      <w:r>
        <w:t xml:space="preserve">Employee engagement scores.</w:t>
      </w:r>
    </w:p>
    <w:p>
      <w:pPr>
        <w:numPr>
          <w:ilvl w:val="0"/>
          <w:numId w:val="1004"/>
        </w:numPr>
        <w:pStyle w:val="Compact"/>
      </w:pPr>
      <w:r>
        <w:t xml:space="preserve">Retention rates.</w:t>
      </w:r>
    </w:p>
    <w:p>
      <w:pPr>
        <w:numPr>
          <w:ilvl w:val="0"/>
          <w:numId w:val="1004"/>
        </w:numPr>
        <w:pStyle w:val="Compact"/>
      </w:pPr>
      <w:r>
        <w:t xml:space="preserve">Compliance audit results.</w:t>
      </w:r>
    </w:p>
    <w:p>
      <w:pPr>
        <w:numPr>
          <w:ilvl w:val="0"/>
          <w:numId w:val="1004"/>
        </w:numPr>
        <w:pStyle w:val="Compact"/>
      </w:pPr>
      <w:r>
        <w:t xml:space="preserve">Productivity metrics.</w:t>
      </w:r>
    </w:p>
    <w:bookmarkEnd w:id="25"/>
    <w:bookmarkEnd w:id="26"/>
    <w:bookmarkStart w:id="31" w:name="procedures"/>
    <w:p>
      <w:pPr>
        <w:pStyle w:val="Heading2"/>
      </w:pPr>
      <w:r>
        <w:t xml:space="preserve">4. Procedures</w:t>
      </w:r>
    </w:p>
    <w:bookmarkStart w:id="27" w:name="phase-1-baseline-assessment"/>
    <w:p>
      <w:pPr>
        <w:pStyle w:val="Heading3"/>
      </w:pPr>
      <w:r>
        <w:t xml:space="preserve">4.1 Phase 1: Baseline Assessment</w:t>
      </w:r>
    </w:p>
    <w:p>
      <w:pPr>
        <w:pStyle w:val="FirstParagraph"/>
      </w:pPr>
      <w:r>
        <w:t xml:space="preserve">At the outset, the Human Resources Manager will conduct a comprehensive baseline assessment of each organization. This includes:</w:t>
      </w:r>
    </w:p>
    <w:p>
      <w:pPr>
        <w:numPr>
          <w:ilvl w:val="0"/>
          <w:numId w:val="1005"/>
        </w:numPr>
        <w:pStyle w:val="Compact"/>
      </w:pPr>
      <w:r>
        <w:t xml:space="preserve">Administering employee engagement surveys to gauge current satisfaction levels.</w:t>
      </w:r>
    </w:p>
    <w:p>
      <w:pPr>
        <w:numPr>
          <w:ilvl w:val="0"/>
          <w:numId w:val="1005"/>
        </w:numPr>
        <w:pStyle w:val="Compact"/>
      </w:pPr>
      <w:r>
        <w:t xml:space="preserve">Reviewing existing HR policies for alignment with Kenyan labor laws.</w:t>
      </w:r>
    </w:p>
    <w:p>
      <w:pPr>
        <w:numPr>
          <w:ilvl w:val="0"/>
          <w:numId w:val="1005"/>
        </w:numPr>
        <w:pStyle w:val="Compact"/>
      </w:pPr>
      <w:r>
        <w:t xml:space="preserve">Collecting historical data on recruitment, retention, and productivity.</w:t>
      </w:r>
    </w:p>
    <w:bookmarkEnd w:id="27"/>
    <w:bookmarkStart w:id="28" w:name="phase-2-intervention-implementation"/>
    <w:p>
      <w:pPr>
        <w:pStyle w:val="Heading3"/>
      </w:pPr>
      <w:r>
        <w:t xml:space="preserve">4.2 Phase 2: Intervention Implementation</w:t>
      </w:r>
    </w:p>
    <w:p>
      <w:pPr>
        <w:pStyle w:val="FirstParagraph"/>
      </w:pPr>
      <w:r>
        <w:t xml:space="preserve">Over the next four months, the Human Resources Manager will implement the experimental interventions. Key activities include:</w:t>
      </w:r>
    </w:p>
    <w:p>
      <w:pPr>
        <w:numPr>
          <w:ilvl w:val="0"/>
          <w:numId w:val="1006"/>
        </w:numPr>
        <w:pStyle w:val="Compact"/>
      </w:pPr>
      <w:r>
        <w:t xml:space="preserve">Designing and executing recruitment campaigns targeting local talent pools in Nairobi.</w:t>
      </w:r>
    </w:p>
    <w:p>
      <w:pPr>
        <w:numPr>
          <w:ilvl w:val="0"/>
          <w:numId w:val="1006"/>
        </w:numPr>
        <w:pStyle w:val="Compact"/>
      </w:pPr>
      <w:r>
        <w:t xml:space="preserve">Introducing performance management frameworks that incorporate cultural nuances relevant to Kenya Nairobi.</w:t>
      </w:r>
    </w:p>
    <w:p>
      <w:pPr>
        <w:numPr>
          <w:ilvl w:val="0"/>
          <w:numId w:val="1006"/>
        </w:numPr>
        <w:pStyle w:val="Compact"/>
      </w:pPr>
      <w:r>
        <w:t xml:space="preserve">Rolling out digital HR platforms to enhance transparency and employee communication.</w:t>
      </w:r>
    </w:p>
    <w:bookmarkEnd w:id="28"/>
    <w:bookmarkStart w:id="29" w:name="phase-3-data-collection-and-monitoring"/>
    <w:p>
      <w:pPr>
        <w:pStyle w:val="Heading3"/>
      </w:pPr>
      <w:r>
        <w:t xml:space="preserve">4.3 Phase 3: Data Collection and Monitoring</w:t>
      </w:r>
    </w:p>
    <w:p>
      <w:pPr>
        <w:pStyle w:val="FirstParagraph"/>
      </w:pPr>
      <w:r>
        <w:t xml:space="preserve">Throughout the intervention period, the Human Resources Manager will collect data on a monthly basis. This includes:</w:t>
      </w:r>
    </w:p>
    <w:p>
      <w:pPr>
        <w:numPr>
          <w:ilvl w:val="0"/>
          <w:numId w:val="1007"/>
        </w:numPr>
        <w:pStyle w:val="Compact"/>
      </w:pPr>
      <w:r>
        <w:t xml:space="preserve">Tracking employee engagement through pulse surveys.</w:t>
      </w:r>
    </w:p>
    <w:p>
      <w:pPr>
        <w:numPr>
          <w:ilvl w:val="0"/>
          <w:numId w:val="1007"/>
        </w:numPr>
        <w:pStyle w:val="Compact"/>
      </w:pPr>
      <w:r>
        <w:t xml:space="preserve">Monitoring retention rates and reasons for turnover.</w:t>
      </w:r>
    </w:p>
    <w:p>
      <w:pPr>
        <w:numPr>
          <w:ilvl w:val="0"/>
          <w:numId w:val="1007"/>
        </w:numPr>
        <w:pStyle w:val="Compact"/>
      </w:pPr>
      <w:r>
        <w:t xml:space="preserve">Conducting compliance audits to ensure adherence to Kenyan regulations.</w:t>
      </w:r>
    </w:p>
    <w:p>
      <w:pPr>
        <w:numPr>
          <w:ilvl w:val="0"/>
          <w:numId w:val="1007"/>
        </w:numPr>
        <w:pStyle w:val="Compact"/>
      </w:pPr>
      <w:r>
        <w:t xml:space="preserve">Gathering qualitative feedback through focus group discussions.</w:t>
      </w:r>
    </w:p>
    <w:bookmarkEnd w:id="29"/>
    <w:bookmarkStart w:id="30" w:name="phase-4-analysis-and-reporting"/>
    <w:p>
      <w:pPr>
        <w:pStyle w:val="Heading3"/>
      </w:pPr>
      <w:r>
        <w:t xml:space="preserve">4.4 Phase 4: Analysis and Reporting</w:t>
      </w:r>
    </w:p>
    <w:p>
      <w:pPr>
        <w:pStyle w:val="FirstParagraph"/>
      </w:pPr>
      <w:r>
        <w:t xml:space="preserve">In the final month, the Human Resources Manager will analyze the collected data to evaluate the effectiveness of the interventions. Statistical methods will be used to identify significant trends, while qualitative data will provide contextual insights. A comprehensive report will be prepared, highlighting key findings and recommendations for HR practices in Kenya Nairobi.</w:t>
      </w:r>
    </w:p>
    <w:bookmarkEnd w:id="30"/>
    <w:bookmarkEnd w:id="31"/>
    <w:bookmarkStart w:id="32" w:name="ethical-considerations"/>
    <w:p>
      <w:pPr>
        <w:pStyle w:val="Heading2"/>
      </w:pPr>
      <w:r>
        <w:t xml:space="preserve">5. Ethical Considerations</w:t>
      </w:r>
    </w:p>
    <w:p>
      <w:pPr>
        <w:pStyle w:val="FirstParagraph"/>
      </w:pPr>
      <w:r>
        <w:t xml:space="preserve">This experiment will adhere to strict ethical guidelines to protect the rights and well-being of all participants. Key considerations include:</w:t>
      </w:r>
    </w:p>
    <w:p>
      <w:pPr>
        <w:numPr>
          <w:ilvl w:val="0"/>
          <w:numId w:val="1008"/>
        </w:numPr>
        <w:pStyle w:val="Compact"/>
      </w:pPr>
      <w:r>
        <w:t xml:space="preserve">Obtaining informed consent from all employees before data collection.</w:t>
      </w:r>
    </w:p>
    <w:p>
      <w:pPr>
        <w:numPr>
          <w:ilvl w:val="0"/>
          <w:numId w:val="1008"/>
        </w:numPr>
        <w:pStyle w:val="Compact"/>
      </w:pPr>
      <w:r>
        <w:t xml:space="preserve">Ensuring confidentiality and anonymity of participant responses.</w:t>
      </w:r>
    </w:p>
    <w:p>
      <w:pPr>
        <w:numPr>
          <w:ilvl w:val="0"/>
          <w:numId w:val="1008"/>
        </w:numPr>
        <w:pStyle w:val="Compact"/>
      </w:pPr>
      <w:r>
        <w:t xml:space="preserve">Complying with Kenyan data protection laws, including the Data Protection Act of 2019.</w:t>
      </w:r>
    </w:p>
    <w:p>
      <w:pPr>
        <w:numPr>
          <w:ilvl w:val="0"/>
          <w:numId w:val="1008"/>
        </w:numPr>
        <w:pStyle w:val="Compact"/>
      </w:pPr>
      <w:r>
        <w:t xml:space="preserve">Providing participants with the option to withdraw from the study at any time without repercussions.</w:t>
      </w:r>
    </w:p>
    <w:bookmarkEnd w:id="32"/>
    <w:bookmarkStart w:id="33" w:name="expected-outcomes"/>
    <w:p>
      <w:pPr>
        <w:pStyle w:val="Heading2"/>
      </w:pPr>
      <w:r>
        <w:t xml:space="preserve">6. Expected Outcomes</w:t>
      </w:r>
    </w:p>
    <w:p>
      <w:pPr>
        <w:pStyle w:val="FirstParagraph"/>
      </w:pPr>
      <w:r>
        <w:t xml:space="preserve">This experiment aims to generate valuable insights into the role of the Human Resources Manager in Kenya Nairobi. Expected outcomes include:</w:t>
      </w:r>
    </w:p>
    <w:p>
      <w:pPr>
        <w:numPr>
          <w:ilvl w:val="0"/>
          <w:numId w:val="1009"/>
        </w:numPr>
        <w:pStyle w:val="Compact"/>
      </w:pPr>
      <w:r>
        <w:t xml:space="preserve">Identification of best practices for talent acquisition and retention in the Nairobi labor market.</w:t>
      </w:r>
    </w:p>
    <w:p>
      <w:pPr>
        <w:numPr>
          <w:ilvl w:val="0"/>
          <w:numId w:val="1009"/>
        </w:numPr>
        <w:pStyle w:val="Compact"/>
      </w:pPr>
      <w:r>
        <w:t xml:space="preserve">Development of culturally sensitive HR strategies that enhance employee engagement.</w:t>
      </w:r>
    </w:p>
    <w:p>
      <w:pPr>
        <w:numPr>
          <w:ilvl w:val="0"/>
          <w:numId w:val="1009"/>
        </w:numPr>
        <w:pStyle w:val="Compact"/>
      </w:pPr>
      <w:r>
        <w:t xml:space="preserve">Improved understanding of the impact of digital HR tools on organizational efficiency.</w:t>
      </w:r>
    </w:p>
    <w:p>
      <w:pPr>
        <w:numPr>
          <w:ilvl w:val="0"/>
          <w:numId w:val="1009"/>
        </w:numPr>
        <w:pStyle w:val="Compact"/>
      </w:pPr>
      <w:r>
        <w:t xml:space="preserve">Recommendations for aligning HR practices with Kenyan regulatory requirements.</w:t>
      </w:r>
    </w:p>
    <w:bookmarkEnd w:id="33"/>
    <w:bookmarkStart w:id="34" w:name="conclusion"/>
    <w:p>
      <w:pPr>
        <w:pStyle w:val="Heading2"/>
      </w:pPr>
      <w:r>
        <w:t xml:space="preserve">7. Conclusion</w:t>
      </w:r>
    </w:p>
    <w:p>
      <w:pPr>
        <w:pStyle w:val="FirstParagraph"/>
      </w:pPr>
      <w:r>
        <w:t xml:space="preserve">This Experiment Protocol provides a structured approach to evaluating the performance and impact of a Human Resources Manager in Kenya Nairobi. By focusing on localized strategies, cultural adaptability, and regulatory compliance, this study seeks to contribute to the advancement of HR practices in one of Africa's most vibrant economic hubs. The findings will serve as a valuable resource for HR professionals, organizational leaders, and policymakers in Kenya and beyond.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Kenya Nairobi</dc:title>
  <dc:creator/>
  <dc:language>en</dc:language>
  <cp:keywords/>
  <dcterms:created xsi:type="dcterms:W3CDTF">2026-10-10T04:31:33Z</dcterms:created>
  <dcterms:modified xsi:type="dcterms:W3CDTF">2026-10-10T04:31:33Z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