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Kuwait</w:t>
      </w:r>
      <w:r>
        <w:t xml:space="preserve"> </w:t>
      </w:r>
      <w:r>
        <w:t xml:space="preserve">City</w:t>
      </w:r>
    </w:p>
    <w:bookmarkStart w:id="20" w:name="X0b0bf176724ed622e2e123f9ec4197c38457dcd"/>
    <w:p>
      <w:pPr>
        <w:pStyle w:val="Heading1"/>
      </w:pPr>
      <w:r>
        <w:t xml:space="preserve">Experiment Protocol: Strategic Human Resources Manager Efficacy in Kuwait City</w:t>
      </w:r>
    </w:p>
    <w:p>
      <w:pPr>
        <w:pStyle w:val="FirstParagraph"/>
      </w:pPr>
      <w:r>
        <w:rPr>
          <w:bCs/>
          <w:b/>
        </w:rPr>
        <w:t xml:space="preserve">Document ID:</w:t>
      </w:r>
      <w:r>
        <w:t xml:space="preserve"> </w:t>
      </w:r>
      <w:r>
        <w:t xml:space="preserve">HR-EXP-KW-2024-001</w:t>
      </w:r>
    </w:p>
    <w:p>
      <w:pPr>
        <w:pStyle w:val="BodyText"/>
      </w:pPr>
      <w:r>
        <w:rPr>
          <w:bCs/>
          <w:b/>
        </w:rPr>
        <w:t xml:space="preserve">Location:</w:t>
      </w:r>
      <w:r>
        <w:t xml:space="preserve"> </w:t>
      </w:r>
      <w:r>
        <w:t xml:space="preserve">Kuwait City, Kuwait</w:t>
      </w:r>
    </w:p>
    <w:p>
      <w:pPr>
        <w:pStyle w:val="BodyText"/>
      </w:pPr>
      <w:r>
        <w:rPr>
          <w:bCs/>
          <w:b/>
        </w:rPr>
        <w:t xml:space="preserve">Subject:</w:t>
      </w:r>
      <w:r>
        <w:t xml:space="preserve"> </w:t>
      </w:r>
      <w:r>
        <w:t xml:space="preserve">Human Resources Manager</w:t>
      </w:r>
    </w:p>
    <w:p>
      <w:pPr>
        <w:pStyle w:val="BodyText"/>
      </w:pPr>
      <w:r>
        <w:rPr>
          <w:bCs/>
          <w:b/>
        </w:rPr>
        <w:t xml:space="preserve">Date:</w:t>
      </w:r>
      <w:r>
        <w:t xml:space="preserve"> </w:t>
      </w:r>
      <w:r>
        <w:t xml:space="preserve">October 26, 2024</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operational and strategic impact of a Human Resources Manager within the unique socio-economic landscape of Kuwait City. As the capital of Kuwait, Kuwait City serves as the primary hub for corporate governance, financial services, and government administration. The labor market here is characterized by a dual structure involving Kuwaiti nationals and a significant expatriate workforce. Consequently, the role of the Human Resources Manager is not merely administrative but is critical in navigating complex labor laws, fostering cultural integration, and ensuring compliance with the Kuwaiti Labor Law.</w:t>
      </w:r>
    </w:p>
    <w:p>
      <w:pPr>
        <w:pStyle w:val="BodyText"/>
      </w:pPr>
      <w:r>
        <w:t xml:space="preserve">The objective of this experiment is to quantify the effectiveness of specific Human Resources Manager interventions on employee retention, regulatory compliance, and organizational culture. By isolating variables related to management style, communication strategies, and policy implementation, this protocol aims to establish a data-driven framework for HR leadership in Kuwait City.</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correlation between proactive Human Resources Manager engagement and employee turnover rates among both local and expatriate staff in Kuwait City.</w:t>
      </w:r>
    </w:p>
    <w:p>
      <w:pPr>
        <w:numPr>
          <w:ilvl w:val="0"/>
          <w:numId w:val="1001"/>
        </w:numPr>
        <w:pStyle w:val="Compact"/>
      </w:pPr>
      <w:r>
        <w:t xml:space="preserve">To evaluate the efficiency of the Human Resources Manager in ensuring adherence to Kuwaiti labor regulations, specifically regarding work permits, end-of-service benefits, and workplace safety.</w:t>
      </w:r>
    </w:p>
    <w:p>
      <w:pPr>
        <w:numPr>
          <w:ilvl w:val="0"/>
          <w:numId w:val="1001"/>
        </w:numPr>
        <w:pStyle w:val="Compact"/>
      </w:pPr>
      <w:r>
        <w:t xml:space="preserve">To measure the impact of culturally sensitive HR policies on team cohesion and productivity within a multinational environment in Kuwait City.</w:t>
      </w:r>
    </w:p>
    <w:p>
      <w:pPr>
        <w:numPr>
          <w:ilvl w:val="0"/>
          <w:numId w:val="1001"/>
        </w:numPr>
        <w:pStyle w:val="Compact"/>
      </w:pPr>
      <w:r>
        <w:t xml:space="preserve">To determine the efficacy of digital HR tools implemented by the Human Resources Manager in streamlining recruitment and performance management processes.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quasi-experimental design involving two comparable departments within a mid-sized enterprise located in Kuwait City. One department will serve as the control group, operating under standard HR protocols. The second department will serve as the experimental group, where the Human Resources Manager will implement a new set of strategic interventions.</w:t>
      </w:r>
    </w:p>
    <w:bookmarkEnd w:id="23"/>
    <w:bookmarkStart w:id="24" w:name="participants"/>
    <w:p>
      <w:pPr>
        <w:pStyle w:val="Heading3"/>
      </w:pPr>
      <w:r>
        <w:t xml:space="preserve">3.2 Participants</w:t>
      </w:r>
    </w:p>
    <w:p>
      <w:pPr>
        <w:pStyle w:val="FirstParagraph"/>
      </w:pPr>
      <w:r>
        <w:t xml:space="preserve">The participants will include 100 employees across both groups, ensuring a balanced representation of Kuwaiti nationals and expatriates. The Human Resources Manager will be the primary independent variable, applying different management techniques to the experimental group while maintaining standard operations for the control group.</w:t>
      </w:r>
    </w:p>
    <w:bookmarkEnd w:id="24"/>
    <w:bookmarkStart w:id="25" w:name="variables"/>
    <w:p>
      <w:pPr>
        <w:pStyle w:val="Heading3"/>
      </w:pPr>
      <w:r>
        <w:t xml:space="preserve">3.3 Variables</w:t>
      </w:r>
    </w:p>
    <w:p>
      <w:pPr>
        <w:numPr>
          <w:ilvl w:val="0"/>
          <w:numId w:val="1002"/>
        </w:numPr>
        <w:pStyle w:val="Compact"/>
      </w:pPr>
      <w:r>
        <w:rPr>
          <w:bCs/>
          <w:b/>
        </w:rPr>
        <w:t xml:space="preserve">Independent Variable:</w:t>
      </w:r>
      <w:r>
        <w:t xml:space="preserve"> </w:t>
      </w:r>
      <w:r>
        <w:t xml:space="preserve">The specific strategies and interventions deployed by the Human Resources Manager (e.g., enhanced mentorship programs, localized conflict resolution workshops).</w:t>
      </w:r>
    </w:p>
    <w:p>
      <w:pPr>
        <w:numPr>
          <w:ilvl w:val="0"/>
          <w:numId w:val="1002"/>
        </w:numPr>
        <w:pStyle w:val="Compact"/>
      </w:pPr>
      <w:r>
        <w:rPr>
          <w:bCs/>
          <w:b/>
        </w:rPr>
        <w:t xml:space="preserve">Dependent Variables:</w:t>
      </w:r>
      <w:r>
        <w:t xml:space="preserve"> </w:t>
      </w:r>
      <w:r>
        <w:t xml:space="preserve">Employee satisfaction scores, turnover rates, compliance audit results, and productivity metrics.</w:t>
      </w:r>
    </w:p>
    <w:p>
      <w:pPr>
        <w:numPr>
          <w:ilvl w:val="0"/>
          <w:numId w:val="1002"/>
        </w:numPr>
        <w:pStyle w:val="Compact"/>
      </w:pPr>
      <w:r>
        <w:rPr>
          <w:bCs/>
          <w:b/>
        </w:rPr>
        <w:t xml:space="preserve">Control Variables:</w:t>
      </w:r>
      <w:r>
        <w:t xml:space="preserve"> </w:t>
      </w:r>
      <w:r>
        <w:t xml:space="preserve">Salary structures, job roles, and external economic factors affecting Kuwait City.</w:t>
      </w:r>
    </w:p>
    <w:bookmarkEnd w:id="25"/>
    <w:bookmarkEnd w:id="26"/>
    <w:bookmarkStart w:id="30" w:name="procedures"/>
    <w:p>
      <w:pPr>
        <w:pStyle w:val="Heading2"/>
      </w:pPr>
      <w:r>
        <w:t xml:space="preserve">4. Procedures</w:t>
      </w:r>
    </w:p>
    <w:p>
      <w:pPr>
        <w:pStyle w:val="FirstParagraph"/>
      </w:pPr>
      <w:r>
        <w:t xml:space="preserve">The experiment will be conducted over a period of six months. The procedures are divided into three phases:</w:t>
      </w:r>
    </w:p>
    <w:bookmarkStart w:id="27" w:name="phase-1-baseline-assessment-weeks-1-4"/>
    <w:p>
      <w:pPr>
        <w:pStyle w:val="Heading3"/>
      </w:pPr>
      <w:r>
        <w:t xml:space="preserve">Phase 1: Baseline Assessment (Weeks 1-4)</w:t>
      </w:r>
    </w:p>
    <w:p>
      <w:pPr>
        <w:pStyle w:val="FirstParagraph"/>
      </w:pPr>
      <w:r>
        <w:t xml:space="preserve">The Human Resources Manager will conduct a comprehensive audit of current HR practices in both groups. This includes reviewing existing contracts, analyzing past turnover data, and administering an initial employee engagement survey tailored to the cultural context of Kuwait City.</w:t>
      </w:r>
    </w:p>
    <w:bookmarkEnd w:id="27"/>
    <w:bookmarkStart w:id="28" w:name="X3e4b9ae9c3030433f2154815486f0a19fda8988"/>
    <w:p>
      <w:pPr>
        <w:pStyle w:val="Heading3"/>
      </w:pPr>
      <w:r>
        <w:t xml:space="preserve">Phase 2: Intervention Implementation (Weeks 5-20)</w:t>
      </w:r>
    </w:p>
    <w:p>
      <w:pPr>
        <w:pStyle w:val="FirstParagraph"/>
      </w:pPr>
      <w:r>
        <w:t xml:space="preserve">During this phase, the Human Resources Manager will introduce targeted interventions in the experimental group. These may include:</w:t>
      </w:r>
    </w:p>
    <w:p>
      <w:pPr>
        <w:numPr>
          <w:ilvl w:val="0"/>
          <w:numId w:val="1003"/>
        </w:numPr>
        <w:pStyle w:val="Compact"/>
      </w:pPr>
      <w:r>
        <w:t xml:space="preserve">Implementing a "Kuwaitiization" support program to enhance the professional development of local staff.</w:t>
      </w:r>
    </w:p>
    <w:p>
      <w:pPr>
        <w:numPr>
          <w:ilvl w:val="0"/>
          <w:numId w:val="1003"/>
        </w:numPr>
        <w:pStyle w:val="Compact"/>
      </w:pPr>
      <w:r>
        <w:t xml:space="preserve">Introducing flexible work arrangements that respect local religious observances and cultural norms.</w:t>
      </w:r>
    </w:p>
    <w:p>
      <w:pPr>
        <w:numPr>
          <w:ilvl w:val="0"/>
          <w:numId w:val="1003"/>
        </w:numPr>
        <w:pStyle w:val="Compact"/>
      </w:pPr>
      <w:r>
        <w:t xml:space="preserve">Establishing a transparent grievance redressal mechanism compliant with Kuwaiti labor law.</w:t>
      </w:r>
    </w:p>
    <w:p>
      <w:pPr>
        <w:pStyle w:val="FirstParagraph"/>
      </w:pPr>
      <w:r>
        <w:t xml:space="preserve">The control group will continue with existing HR protocols without these specific enhancements.</w:t>
      </w:r>
    </w:p>
    <w:bookmarkEnd w:id="28"/>
    <w:bookmarkStart w:id="29" w:name="Xfb784363e0903719968dbfb08a8ef07fa76f490"/>
    <w:p>
      <w:pPr>
        <w:pStyle w:val="Heading3"/>
      </w:pPr>
      <w:r>
        <w:t xml:space="preserve">Phase 3: Data Collection and Analysis (Weeks 21-24)</w:t>
      </w:r>
    </w:p>
    <w:p>
      <w:pPr>
        <w:pStyle w:val="FirstParagraph"/>
      </w:pPr>
      <w:r>
        <w:t xml:space="preserve">Post-intervention data will be collected through follow-up surveys, exit interviews, and performance reviews. The Human Resources Manager will compile this data to compare outcomes between the two groups.</w:t>
      </w:r>
    </w:p>
    <w:bookmarkEnd w:id="29"/>
    <w:bookmarkEnd w:id="30"/>
    <w:bookmarkStart w:id="31" w:name="ethical-considerations"/>
    <w:p>
      <w:pPr>
        <w:pStyle w:val="Heading2"/>
      </w:pPr>
      <w:r>
        <w:t xml:space="preserve">5. Ethical Considerations</w:t>
      </w:r>
    </w:p>
    <w:p>
      <w:pPr>
        <w:pStyle w:val="FirstParagraph"/>
      </w:pPr>
      <w:r>
        <w:t xml:space="preserve">Given the sensitive nature of HR data, this Experiment Protocol strictly adheres to ethical guidelines. All participant data will be anonymized to protect employee privacy. Informed consent will be obtained from all employees involved in the study. The Human Resources Manager must ensure that no participant faces retaliation or disadvantage due to their involvement in the experiment. Furthermore, all procedures will comply with the data protection regulations enforced in Kuwait.</w:t>
      </w:r>
    </w:p>
    <w:bookmarkEnd w:id="31"/>
    <w:bookmarkStart w:id="32" w:name="expected-outcomes"/>
    <w:p>
      <w:pPr>
        <w:pStyle w:val="Heading2"/>
      </w:pPr>
      <w:r>
        <w:t xml:space="preserve">6. Expected Outcomes</w:t>
      </w:r>
    </w:p>
    <w:p>
      <w:pPr>
        <w:pStyle w:val="FirstParagraph"/>
      </w:pPr>
      <w:r>
        <w:t xml:space="preserve">It is anticipated that the experimental group will demonstrate higher levels of employee satisfaction and lower turnover rates compared to the control group. The Human Resources Manager’s targeted interventions are expected to improve compliance with Kuwaiti labor laws and foster a more inclusive workplace culture in Kuwait City. These findings will provide valuable insights for optimizing HR strategies in the region.</w:t>
      </w:r>
    </w:p>
    <w:bookmarkEnd w:id="32"/>
    <w:bookmarkStart w:id="33" w:name="conclusion"/>
    <w:p>
      <w:pPr>
        <w:pStyle w:val="Heading2"/>
      </w:pPr>
      <w:r>
        <w:t xml:space="preserve">7. Conclusion</w:t>
      </w:r>
    </w:p>
    <w:p>
      <w:pPr>
        <w:pStyle w:val="FirstParagraph"/>
      </w:pPr>
      <w:r>
        <w:t xml:space="preserve">This Experiment Protocol provides a structured approach to evaluating the critical role of the Human Resources Manager in Kuwait City. By systematically analyzing the impact of HR interventions, organizations can enhance their operational efficiency and contribute to the sustainable development of the workforce in Kuwait. The insights gained from this study will be instrumental in shaping future HR policies that are both effective and culturally attuned.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Performance in Kuwait City</dc:title>
  <dc:creator/>
  <dc:language>en</dc:language>
  <cp:keywords/>
  <dcterms:created xsi:type="dcterms:W3CDTF">2026-10-10T04:29:43Z</dcterms:created>
  <dcterms:modified xsi:type="dcterms:W3CDTF">2026-10-10T04:29:43Z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