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Document Title:</w:t>
      </w:r>
      <w:r>
        <w:t xml:space="preserve"> </w:t>
      </w:r>
      <w:r>
        <w:t xml:space="preserve">Experiment Protocol for Assessing Human Resources Manager Efficacy in Malaysia Kuala Lumpur</w:t>
      </w:r>
    </w:p>
    <w:p>
      <w:pPr>
        <w:pStyle w:val="BodyText"/>
      </w:pPr>
      <w:r>
        <w:rPr>
          <w:bCs/>
          <w:b/>
        </w:rPr>
        <w:t xml:space="preserve">Location:</w:t>
      </w:r>
      <w:r>
        <w:t xml:space="preserve"> </w:t>
      </w:r>
      <w:r>
        <w:t xml:space="preserve">Kuala Lumpur, Malaysia</w:t>
      </w:r>
    </w:p>
    <w:p>
      <w:pPr>
        <w:pStyle w:val="BodyText"/>
      </w:pPr>
      <w:r>
        <w:rPr>
          <w:bCs/>
          <w:b/>
        </w:rPr>
        <w:t xml:space="preserve">Target Role:</w:t>
      </w:r>
      <w:r>
        <w:t xml:space="preserve"> </w:t>
      </w:r>
      <w:r>
        <w:t xml:space="preserve">Human Resources Manager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2" w:name="X2f78084a179bd2f3fb219ad11950d863e8195cb"/>
    <w:p>
      <w:pPr>
        <w:pStyle w:val="Heading1"/>
      </w:pPr>
      <w:r>
        <w:t xml:space="preserve">Experiment Protocol: Human Resources Manager Performance in Malaysia Kuala Lumpur</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strategic impact of a Human Resources Manager operating within the dynamic business environment of Malaysia Kuala Lumpur. The primary objective is to measure how effectively a Human Resources Manager can navigate the unique cultural, legal, and economic landscape of Kuala Lumpur while implementing modern HR practices.</w:t>
      </w:r>
    </w:p>
    <w:p>
      <w:pPr>
        <w:pStyle w:val="BodyText"/>
      </w:pPr>
      <w:r>
        <w:t xml:space="preserve">The experiment aims to quantify the correlation between specific HR interventions and organizational outcomes such as employee retention, compliance adherence, and workforce productivity. Given the multicultural nature of Malaysia Kuala Lumpur, this protocol places significant emphasis on cross-cultural management and local regulatory compliance.</w:t>
      </w:r>
    </w:p>
    <w:bookmarkEnd w:id="20"/>
    <w:bookmarkStart w:id="21" w:name="scope-and-context"/>
    <w:p>
      <w:pPr>
        <w:pStyle w:val="Heading2"/>
      </w:pPr>
      <w:r>
        <w:t xml:space="preserve">2. Scope and Context</w:t>
      </w:r>
    </w:p>
    <w:p>
      <w:pPr>
        <w:pStyle w:val="FirstParagraph"/>
      </w:pPr>
      <w:r>
        <w:t xml:space="preserve">The scope of this experiment is confined to organizations headquartered or operating major branches in Malaysia Kuala Lumpur. The Human Resources Manager is the central subject of this protocol. The context includes the specific challenges of the Kuala Lumpur market, such as high competition for talent, diverse workforce demographics (including Malay, Chinese, Indian, and expatriate employees), and strict adherence to Malaysian labor laws.</w:t>
      </w:r>
    </w:p>
    <w:p>
      <w:pPr>
        <w:pStyle w:val="BodyText"/>
      </w:pPr>
      <w:r>
        <w:t xml:space="preserve">The experiment will run for a period of six months, divided into three phases: Preparation, Implementation, and Analysis. All activities must comply with the Employment Act 1955 of Malaysia and relevant data privacy regulations.</w:t>
      </w:r>
    </w:p>
    <w:bookmarkEnd w:id="21"/>
    <w:bookmarkStart w:id="24"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Human Resources Manager selected for this experiment must have a minimum of five years of experience in the Malaysia Kuala Lumpur region. They must demonstrate proficiency in local labor laws and multilingual communication skills. The organization must have a workforce of at least 50 employees to ensure statistical significance.</w:t>
      </w:r>
    </w:p>
    <w:bookmarkEnd w:id="22"/>
    <w:bookmarkStart w:id="23" w:name="variables"/>
    <w:p>
      <w:pPr>
        <w:pStyle w:val="Heading3"/>
      </w:pPr>
      <w:r>
        <w:t xml:space="preserve">3.2 Variables</w:t>
      </w:r>
    </w:p>
    <w:p>
      <w:pPr>
        <w:pStyle w:val="FirstParagraph"/>
      </w:pPr>
      <w:r>
        <w:rPr>
          <w:bCs/>
          <w:b/>
        </w:rPr>
        <w:t xml:space="preserve">Independent Variables:</w:t>
      </w:r>
    </w:p>
    <w:p>
      <w:pPr>
        <w:numPr>
          <w:ilvl w:val="0"/>
          <w:numId w:val="1001"/>
        </w:numPr>
        <w:pStyle w:val="Compact"/>
      </w:pPr>
      <w:r>
        <w:t xml:space="preserve">Implementation of localized employee engagement programs.</w:t>
      </w:r>
    </w:p>
    <w:p>
      <w:pPr>
        <w:numPr>
          <w:ilvl w:val="0"/>
          <w:numId w:val="1001"/>
        </w:numPr>
        <w:pStyle w:val="Compact"/>
      </w:pPr>
      <w:r>
        <w:t xml:space="preserve">Introduction of flexible work arrangements tailored to Kuala Lumpur traffic and lifestyle patterns.</w:t>
      </w:r>
    </w:p>
    <w:p>
      <w:pPr>
        <w:numPr>
          <w:ilvl w:val="0"/>
          <w:numId w:val="1001"/>
        </w:numPr>
        <w:pStyle w:val="Compact"/>
      </w:pPr>
      <w:r>
        <w:t xml:space="preserve">Enhanced diversity and inclusion training specific to Malaysian cultural sensitivities.</w:t>
      </w:r>
    </w:p>
    <w:p>
      <w:pPr>
        <w:pStyle w:val="FirstParagraph"/>
      </w:pPr>
      <w:r>
        <w:rPr>
          <w:bCs/>
          <w:b/>
        </w:rPr>
        <w:t xml:space="preserve">Dependent Variables:</w:t>
      </w:r>
    </w:p>
    <w:p>
      <w:pPr>
        <w:numPr>
          <w:ilvl w:val="0"/>
          <w:numId w:val="1002"/>
        </w:numPr>
        <w:pStyle w:val="Compact"/>
      </w:pPr>
      <w:r>
        <w:t xml:space="preserve">Employee turnover rates.</w:t>
      </w:r>
    </w:p>
    <w:p>
      <w:pPr>
        <w:numPr>
          <w:ilvl w:val="0"/>
          <w:numId w:val="1002"/>
        </w:numPr>
        <w:pStyle w:val="Compact"/>
      </w:pPr>
      <w:r>
        <w:t xml:space="preserve">Employee satisfaction scores (measured via surveys).</w:t>
      </w:r>
    </w:p>
    <w:p>
      <w:pPr>
        <w:numPr>
          <w:ilvl w:val="0"/>
          <w:numId w:val="1002"/>
        </w:numPr>
        <w:pStyle w:val="Compact"/>
      </w:pPr>
      <w:r>
        <w:t xml:space="preserve">Compliance audit results.</w:t>
      </w:r>
    </w:p>
    <w:p>
      <w:pPr>
        <w:numPr>
          <w:ilvl w:val="0"/>
          <w:numId w:val="1002"/>
        </w:numPr>
        <w:pStyle w:val="Compact"/>
      </w:pPr>
      <w:r>
        <w:t xml:space="preserve">Time-to-hire metrics for critical roles in Kuala Lumpur.</w:t>
      </w:r>
    </w:p>
    <w:bookmarkEnd w:id="23"/>
    <w:bookmarkEnd w:id="24"/>
    <w:bookmarkStart w:id="28" w:name="procedure"/>
    <w:p>
      <w:pPr>
        <w:pStyle w:val="Heading2"/>
      </w:pPr>
      <w:r>
        <w:t xml:space="preserve">4. Procedure</w:t>
      </w:r>
    </w:p>
    <w:bookmarkStart w:id="25" w:name="phase-1-baseline-assessment-weeks-1-4"/>
    <w:p>
      <w:pPr>
        <w:pStyle w:val="Heading3"/>
      </w:pPr>
      <w:r>
        <w:t xml:space="preserve">4.1 Phase 1: Baseline Assessment (Weeks 1-4)</w:t>
      </w:r>
    </w:p>
    <w:p>
      <w:pPr>
        <w:pStyle w:val="FirstParagraph"/>
      </w:pPr>
      <w:r>
        <w:t xml:space="preserve">The Human Resources Manager will conduct a comprehensive audit of current HR practices. This includes reviewing existing employment contracts for compliance with Malaysian law, assessing current employee satisfaction levels, and analyzing historical turnover data. A baseline report must be generated, highlighting areas of improvement specific to the Kuala Lumpur operational context.</w:t>
      </w:r>
    </w:p>
    <w:bookmarkEnd w:id="25"/>
    <w:bookmarkStart w:id="26" w:name="X3ae329d16277f6854a29d2cc29881014fa2fd0b"/>
    <w:p>
      <w:pPr>
        <w:pStyle w:val="Heading3"/>
      </w:pPr>
      <w:r>
        <w:t xml:space="preserve">4.2 Phase 2: Intervention Implementation (Weeks 5-16)</w:t>
      </w:r>
    </w:p>
    <w:p>
      <w:pPr>
        <w:pStyle w:val="FirstParagraph"/>
      </w:pPr>
      <w:r>
        <w:t xml:space="preserve">During this phase, the Human Resources Manager will implement the independent variables. Key activities include:</w:t>
      </w:r>
    </w:p>
    <w:p>
      <w:pPr>
        <w:numPr>
          <w:ilvl w:val="0"/>
          <w:numId w:val="1003"/>
        </w:numPr>
        <w:pStyle w:val="Compact"/>
      </w:pPr>
      <w:r>
        <w:rPr>
          <w:bCs/>
          <w:b/>
        </w:rPr>
        <w:t xml:space="preserve">Cultural Integration:</w:t>
      </w:r>
      <w:r>
        <w:t xml:space="preserve"> </w:t>
      </w:r>
      <w:r>
        <w:t xml:space="preserve">Organizing workshops that respect the religious and cultural holidays prevalent in Malaysia Kuala Lumpur, such as Hari Raya, Chinese New Year, and Deepavali.</w:t>
      </w:r>
    </w:p>
    <w:p>
      <w:pPr>
        <w:numPr>
          <w:ilvl w:val="0"/>
          <w:numId w:val="1003"/>
        </w:numPr>
        <w:pStyle w:val="Compact"/>
      </w:pPr>
      <w:r>
        <w:rPr>
          <w:bCs/>
          <w:b/>
        </w:rPr>
        <w:t xml:space="preserve">Legal Compliance:</w:t>
      </w:r>
      <w:r>
        <w:t xml:space="preserve"> </w:t>
      </w:r>
      <w:r>
        <w:t xml:space="preserve">Updating HR policies to reflect the latest amendments to the Employment Act and ensuring EPF (Employees Provident Fund) and SOCSO (Social Security Organization) contributions are optimized and transparent.</w:t>
      </w:r>
    </w:p>
    <w:p>
      <w:pPr>
        <w:numPr>
          <w:ilvl w:val="0"/>
          <w:numId w:val="1003"/>
        </w:numPr>
        <w:pStyle w:val="Compact"/>
      </w:pPr>
      <w:r>
        <w:rPr>
          <w:bCs/>
          <w:b/>
        </w:rPr>
        <w:t xml:space="preserve">Talent Acquisition:</w:t>
      </w:r>
      <w:r>
        <w:t xml:space="preserve"> </w:t>
      </w:r>
      <w:r>
        <w:t xml:space="preserve">Utilizing local job portals and networking events in Kuala Lumpur to attract top talent, focusing on reducing bias in recruitment processes.</w:t>
      </w:r>
    </w:p>
    <w:bookmarkEnd w:id="26"/>
    <w:bookmarkStart w:id="27" w:name="Xe60075e72bb62436a085a261141bbe23f206beb"/>
    <w:p>
      <w:pPr>
        <w:pStyle w:val="Heading3"/>
      </w:pPr>
      <w:r>
        <w:t xml:space="preserve">4.3 Phase 3: Data Collection and Monitoring (Weeks 17-24)</w:t>
      </w:r>
    </w:p>
    <w:p>
      <w:pPr>
        <w:pStyle w:val="FirstParagraph"/>
      </w:pPr>
      <w:r>
        <w:t xml:space="preserve">The Human Resources Manager will continuously monitor the dependent variables. Monthly surveys will be conducted to gauge employee sentiment. Exit interviews will be analyzed for trends related to the interventions. Compliance checks will be performed to ensure no legal infractions occur during the experiment.</w:t>
      </w:r>
    </w:p>
    <w:bookmarkEnd w:id="27"/>
    <w:bookmarkEnd w:id="28"/>
    <w:bookmarkStart w:id="29" w:name="ethical-considerations"/>
    <w:p>
      <w:pPr>
        <w:pStyle w:val="Heading2"/>
      </w:pPr>
      <w:r>
        <w:t xml:space="preserve">5. Ethical Considerations</w:t>
      </w:r>
    </w:p>
    <w:p>
      <w:pPr>
        <w:pStyle w:val="FirstParagraph"/>
      </w:pPr>
      <w:r>
        <w:t xml:space="preserve">All participants in this experiment must provide informed consent. Employee data must be handled with strict confidentiality in accordance with the Personal Data Protection Act 2010 of Malaysia. The Human Resources Manager must ensure that no employee faces retaliation or disadvantage as a result of participating in surveys or feedback sessions. The experiment must respect the dignity and rights of all workers in Malaysia Kuala Lumpur.</w:t>
      </w:r>
    </w:p>
    <w:bookmarkEnd w:id="29"/>
    <w:bookmarkStart w:id="30" w:name="data-analysis"/>
    <w:p>
      <w:pPr>
        <w:pStyle w:val="Heading2"/>
      </w:pPr>
      <w:r>
        <w:t xml:space="preserve">6. Data Analysis</w:t>
      </w:r>
    </w:p>
    <w:p>
      <w:pPr>
        <w:pStyle w:val="FirstParagraph"/>
      </w:pPr>
      <w:r>
        <w:t xml:space="preserve">At the conclusion of the six-month period, the Human Resources Manager will compile all data. Statistical analysis will be performed to determine the significance of changes in the dependent variables. The analysis will specifically look for correlations between the implemented HR strategies and improvements in organizational performance. A final report will be generated, detailing the successes, challenges, and recommendations for future HR practices in Malaysia Kuala Lumpur.</w:t>
      </w:r>
    </w:p>
    <w:bookmarkEnd w:id="30"/>
    <w:bookmarkStart w:id="31" w:name="conclusion"/>
    <w:p>
      <w:pPr>
        <w:pStyle w:val="Heading2"/>
      </w:pPr>
      <w:r>
        <w:t xml:space="preserve">7. Conclusion</w:t>
      </w:r>
    </w:p>
    <w:p>
      <w:pPr>
        <w:pStyle w:val="FirstParagraph"/>
      </w:pPr>
      <w:r>
        <w:t xml:space="preserve">This Experiment Protocol provides a structured approach to evaluating the role of a Human Resources Manager in Malaysia Kuala Lumpur. By focusing on local cultural nuances, legal requirements, and modern HR practices, this protocol aims to enhance the effectiveness of HR management in one of Southeast Asia's most vibrant business hubs. The insights gained will contribute to the broader understanding of HR best practices in multicultural environments.</w:t>
      </w:r>
    </w:p>
    <w:bookmarkEnd w:id="31"/>
    <w:p>
      <w:pPr>
        <w:pStyle w:val="BodyText"/>
      </w:pPr>
      <w:r>
        <w:rPr>
          <w:bCs/>
          <w:b/>
        </w:rPr>
        <w:t xml:space="preserve">Note:</w:t>
      </w:r>
      <w:r>
        <w:t xml:space="preserve"> </w:t>
      </w:r>
      <w:r>
        <w:t xml:space="preserve">This document is a template for an experiment protocol. Specific details may need to be adjusted based on the organization's size, industry, and specific objectives.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Malaysia Kuala Lumpur</dc:title>
  <dc:creator/>
  <dc:language>en</dc:language>
  <cp:keywords/>
  <dcterms:created xsi:type="dcterms:W3CDTF">2026-10-10T07:27:38Z</dcterms:created>
  <dcterms:modified xsi:type="dcterms:W3CDTF">2026-10-10T07:27:38Z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