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Human</w:t>
      </w:r>
      <w:r>
        <w:t xml:space="preserve"> </w:t>
      </w:r>
      <w:r>
        <w:t xml:space="preserve">Resources</w:t>
      </w:r>
      <w:r>
        <w:t xml:space="preserve"> </w:t>
      </w:r>
      <w:r>
        <w:t xml:space="preserve">Manager</w:t>
      </w:r>
      <w:r>
        <w:t xml:space="preserve"> </w:t>
      </w:r>
      <w:r>
        <w:t xml:space="preserve">-</w:t>
      </w:r>
      <w:r>
        <w:t xml:space="preserve"> </w:t>
      </w:r>
      <w:r>
        <w:t xml:space="preserve">Mexico</w:t>
      </w:r>
      <w:r>
        <w:t xml:space="preserve"> </w:t>
      </w:r>
      <w:r>
        <w:t xml:space="preserve">City</w:t>
      </w:r>
    </w:p>
    <w:bookmarkStart w:id="20" w:name="X2c6f484c34f543eaf2fa727bca9eabf4bff3060"/>
    <w:p>
      <w:pPr>
        <w:pStyle w:val="Heading1"/>
      </w:pPr>
      <w:r>
        <w:t xml:space="preserve">Experiment Protocol: Human Resources Manager</w:t>
      </w:r>
    </w:p>
    <w:p>
      <w:pPr>
        <w:pStyle w:val="FirstParagraph"/>
      </w:pPr>
      <w:r>
        <w:rPr>
          <w:bCs/>
          <w:b/>
        </w:rPr>
        <w:t xml:space="preserve">Location:</w:t>
      </w:r>
      <w:r>
        <w:t xml:space="preserve"> </w:t>
      </w:r>
      <w:r>
        <w:t xml:space="preserve">Mexico, Mexico City</w:t>
      </w:r>
    </w:p>
    <w:p>
      <w:pPr>
        <w:pStyle w:val="BodyText"/>
      </w:pPr>
      <w:r>
        <w:rPr>
          <w:bCs/>
          <w:b/>
        </w:rPr>
        <w:t xml:space="preserve">Document Version:</w:t>
      </w:r>
      <w:r>
        <w:t xml:space="preserve"> </w:t>
      </w:r>
      <w:r>
        <w:t xml:space="preserve">1.0</w:t>
      </w:r>
    </w:p>
    <w:p>
      <w:pPr>
        <w:pStyle w:val="BodyText"/>
      </w:pPr>
      <w:r>
        <w:rPr>
          <w:bCs/>
          <w:b/>
        </w:rPr>
        <w:t xml:space="preserve">Date:</w:t>
      </w:r>
      <w:r>
        <w:t xml:space="preserve"> </w:t>
      </w:r>
      <w:r>
        <w:t xml:space="preserve">October 26, 2023</w:t>
      </w:r>
    </w:p>
    <w:p>
      <w:pPr>
        <w:pStyle w:val="BodyText"/>
      </w:pPr>
      <w:r>
        <w:rPr>
          <w:bCs/>
          <w:b/>
        </w:rPr>
        <w:t xml:space="preserve">Prepared By:</w:t>
      </w:r>
      <w:r>
        <w:t xml:space="preserve"> </w:t>
      </w:r>
      <w:r>
        <w:t xml:space="preserve">Research and Development Division</w:t>
      </w:r>
    </w:p>
    <w:bookmarkEnd w:id="20"/>
    <w:bookmarkStart w:id="21" w:name="introduction-and-background"/>
    <w:p>
      <w:pPr>
        <w:pStyle w:val="Heading2"/>
      </w:pPr>
      <w:r>
        <w:t xml:space="preserve">1. Introduction and Background</w:t>
      </w:r>
    </w:p>
    <w:p>
      <w:pPr>
        <w:pStyle w:val="FirstParagraph"/>
      </w:pPr>
      <w:r>
        <w:t xml:space="preserve">This Experiment Protocol outlines the methodology for evaluating the performance, adaptability, and strategic impact of a Human Resources Manager within the dynamic business environment of Mexico City. As the economic and cultural hub of Mexico, Mexico City presents unique challenges and opportunities for human resource management. The rapid urbanization, diverse workforce demographics, and evolving labor laws in Mexico necessitate a rigorous assessment of HR leadership capabilities.</w:t>
      </w:r>
    </w:p>
    <w:p>
      <w:pPr>
        <w:pStyle w:val="BodyText"/>
      </w:pPr>
      <w:r>
        <w:t xml:space="preserve">The primary objective of this experiment is to determine how effectively a Human Resources Manager can navigate the specific regulatory framework of Mexico, such as the Federal Labor Law (Ley Federal del Trabajo), while implementing modern HR practices that enhance employee engagement and organizational productivity.</w:t>
      </w:r>
    </w:p>
    <w:bookmarkEnd w:id="21"/>
    <w:bookmarkStart w:id="22" w:name="objectives"/>
    <w:p>
      <w:pPr>
        <w:pStyle w:val="Heading2"/>
      </w:pPr>
      <w:r>
        <w:t xml:space="preserve">2. Objectives</w:t>
      </w:r>
    </w:p>
    <w:p>
      <w:pPr>
        <w:pStyle w:val="FirstParagraph"/>
      </w:pPr>
      <w:r>
        <w:t xml:space="preserve">The specific objectives of this experiment are as follows:</w:t>
      </w:r>
    </w:p>
    <w:p>
      <w:pPr>
        <w:numPr>
          <w:ilvl w:val="0"/>
          <w:numId w:val="1001"/>
        </w:numPr>
        <w:pStyle w:val="Compact"/>
      </w:pPr>
      <w:r>
        <w:t xml:space="preserve">To assess the Human Resources Manager's ability to ensure compliance with Mexican labor regulations and local Mexico City ordinances.</w:t>
      </w:r>
    </w:p>
    <w:p>
      <w:pPr>
        <w:numPr>
          <w:ilvl w:val="0"/>
          <w:numId w:val="1001"/>
        </w:numPr>
        <w:pStyle w:val="Compact"/>
      </w:pPr>
      <w:r>
        <w:t xml:space="preserve">To evaluate the effectiveness of recruitment strategies tailored to the competitive talent market in Mexico City.</w:t>
      </w:r>
    </w:p>
    <w:p>
      <w:pPr>
        <w:numPr>
          <w:ilvl w:val="0"/>
          <w:numId w:val="1001"/>
        </w:numPr>
        <w:pStyle w:val="Compact"/>
      </w:pPr>
      <w:r>
        <w:t xml:space="preserve">To measure the impact of cultural competency training on team cohesion within a multicultural workforce.</w:t>
      </w:r>
    </w:p>
    <w:p>
      <w:pPr>
        <w:numPr>
          <w:ilvl w:val="0"/>
          <w:numId w:val="1001"/>
        </w:numPr>
        <w:pStyle w:val="Compact"/>
      </w:pPr>
      <w:r>
        <w:t xml:space="preserve">To analyze the Human Resources Manager's role in conflict resolution and employee relations in a high-pressure urban environment.</w:t>
      </w:r>
    </w:p>
    <w:p>
      <w:pPr>
        <w:numPr>
          <w:ilvl w:val="0"/>
          <w:numId w:val="1001"/>
        </w:numPr>
        <w:pStyle w:val="Compact"/>
      </w:pPr>
      <w:r>
        <w:t xml:space="preserve">To determine the correlation between HR initiatives and overall employee retention rates in the Mexico City branch.</w:t>
      </w:r>
    </w:p>
    <w:bookmarkEnd w:id="22"/>
    <w:bookmarkStart w:id="26" w:name="methodology"/>
    <w:p>
      <w:pPr>
        <w:pStyle w:val="Heading2"/>
      </w:pPr>
      <w:r>
        <w:t xml:space="preserve">3. Methodology</w:t>
      </w:r>
    </w:p>
    <w:bookmarkStart w:id="23" w:name="study-design"/>
    <w:p>
      <w:pPr>
        <w:pStyle w:val="Heading3"/>
      </w:pPr>
      <w:r>
        <w:t xml:space="preserve">3.1 Study Design</w:t>
      </w:r>
    </w:p>
    <w:p>
      <w:pPr>
        <w:pStyle w:val="FirstParagraph"/>
      </w:pPr>
      <w:r>
        <w:t xml:space="preserve">This experiment will utilize a mixed-methods approach, combining quantitative data analysis with qualitative interviews. The study will be conducted over a period of six months within a mid-sized multinational corporation operating in Mexico City.</w:t>
      </w:r>
    </w:p>
    <w:bookmarkEnd w:id="23"/>
    <w:bookmarkStart w:id="24" w:name="participants"/>
    <w:p>
      <w:pPr>
        <w:pStyle w:val="Heading3"/>
      </w:pPr>
      <w:r>
        <w:t xml:space="preserve">3.2 Participants</w:t>
      </w:r>
    </w:p>
    <w:p>
      <w:pPr>
        <w:pStyle w:val="FirstParagraph"/>
      </w:pPr>
      <w:r>
        <w:t xml:space="preserve">The primary subject of the experiment is the appointed Human Resources Manager. Secondary participants include a sample of 100 employees across various departments, as well as senior management stakeholders. All participants will provide informed consent, adhering to ethical standards and data privacy laws in Mexico.</w:t>
      </w:r>
    </w:p>
    <w:bookmarkEnd w:id="24"/>
    <w:bookmarkStart w:id="25" w:name="procedures"/>
    <w:p>
      <w:pPr>
        <w:pStyle w:val="Heading3"/>
      </w:pPr>
      <w:r>
        <w:t xml:space="preserve">3.3 Procedures</w:t>
      </w:r>
    </w:p>
    <w:p>
      <w:pPr>
        <w:pStyle w:val="FirstParagraph"/>
      </w:pPr>
      <w:r>
        <w:t xml:space="preserve">The experiment will proceed in three phases:</w:t>
      </w:r>
    </w:p>
    <w:p>
      <w:pPr>
        <w:numPr>
          <w:ilvl w:val="0"/>
          <w:numId w:val="1002"/>
        </w:numPr>
        <w:pStyle w:val="Compact"/>
      </w:pPr>
      <w:r>
        <w:rPr>
          <w:bCs/>
          <w:b/>
        </w:rPr>
        <w:t xml:space="preserve">Phase 1: Baseline Assessment.</w:t>
      </w:r>
      <w:r>
        <w:t xml:space="preserve"> </w:t>
      </w:r>
      <w:r>
        <w:t xml:space="preserve">Initial surveys and interviews will be conducted to establish baseline metrics for employee satisfaction, turnover rates, and compliance status.</w:t>
      </w:r>
    </w:p>
    <w:p>
      <w:pPr>
        <w:numPr>
          <w:ilvl w:val="0"/>
          <w:numId w:val="1002"/>
        </w:numPr>
        <w:pStyle w:val="Compact"/>
      </w:pPr>
      <w:r>
        <w:rPr>
          <w:bCs/>
          <w:b/>
        </w:rPr>
        <w:t xml:space="preserve">Phase 2: Intervention.</w:t>
      </w:r>
      <w:r>
        <w:t xml:space="preserve"> </w:t>
      </w:r>
      <w:r>
        <w:t xml:space="preserve">The Human Resources Manager will implement specific HR strategies, including revised onboarding processes, localized benefits packages, and enhanced communication channels.</w:t>
      </w:r>
    </w:p>
    <w:p>
      <w:pPr>
        <w:numPr>
          <w:ilvl w:val="0"/>
          <w:numId w:val="1002"/>
        </w:numPr>
        <w:pStyle w:val="Compact"/>
      </w:pPr>
      <w:r>
        <w:rPr>
          <w:bCs/>
          <w:b/>
        </w:rPr>
        <w:t xml:space="preserve">Phase 3: Evaluation.</w:t>
      </w:r>
      <w:r>
        <w:t xml:space="preserve"> </w:t>
      </w:r>
      <w:r>
        <w:t xml:space="preserve">Post-intervention surveys, performance reviews, and compliance audits will be conducted to measure changes and outcomes.</w:t>
      </w:r>
    </w:p>
    <w:bookmarkEnd w:id="25"/>
    <w:bookmarkEnd w:id="26"/>
    <w:bookmarkStart w:id="30" w:name="variables-and-metrics"/>
    <w:p>
      <w:pPr>
        <w:pStyle w:val="Heading2"/>
      </w:pPr>
      <w:r>
        <w:t xml:space="preserve">4. Variables and Metrics</w:t>
      </w:r>
    </w:p>
    <w:bookmarkStart w:id="27" w:name="independent-variables"/>
    <w:p>
      <w:pPr>
        <w:pStyle w:val="Heading3"/>
      </w:pPr>
      <w:r>
        <w:t xml:space="preserve">4.1 Independent Variables</w:t>
      </w:r>
    </w:p>
    <w:p>
      <w:pPr>
        <w:pStyle w:val="FirstParagraph"/>
      </w:pPr>
      <w:r>
        <w:t xml:space="preserve">The independent variables include the specific HR strategies implemented by the Human Resources Manager, such as training programs, policy updates, and engagement initiatives.</w:t>
      </w:r>
    </w:p>
    <w:bookmarkEnd w:id="27"/>
    <w:bookmarkStart w:id="28" w:name="dependent-variables"/>
    <w:p>
      <w:pPr>
        <w:pStyle w:val="Heading3"/>
      </w:pPr>
      <w:r>
        <w:t xml:space="preserve">4.2 Dependent Variables</w:t>
      </w:r>
    </w:p>
    <w:p>
      <w:pPr>
        <w:pStyle w:val="FirstParagraph"/>
      </w:pPr>
      <w:r>
        <w:t xml:space="preserve">The dependent variables are the measurable outcomes, including employee satisfaction scores, retention rates, time-to-hire metrics, and the number of labor disputes or compliance issues.</w:t>
      </w:r>
    </w:p>
    <w:bookmarkEnd w:id="28"/>
    <w:bookmarkStart w:id="29" w:name="control-variables"/>
    <w:p>
      <w:pPr>
        <w:pStyle w:val="Heading3"/>
      </w:pPr>
      <w:r>
        <w:t xml:space="preserve">4.3 Control Variables</w:t>
      </w:r>
    </w:p>
    <w:p>
      <w:pPr>
        <w:pStyle w:val="FirstParagraph"/>
      </w:pPr>
      <w:r>
        <w:t xml:space="preserve">Control variables will include external economic factors, industry trends, and company-wide policies that are not specific to the HR interventions.</w:t>
      </w:r>
    </w:p>
    <w:bookmarkEnd w:id="29"/>
    <w:bookmarkEnd w:id="30"/>
    <w:bookmarkStart w:id="31" w:name="data-collection-and-analysis"/>
    <w:p>
      <w:pPr>
        <w:pStyle w:val="Heading2"/>
      </w:pPr>
      <w:r>
        <w:t xml:space="preserve">5. Data Collection and Analysis</w:t>
      </w:r>
    </w:p>
    <w:p>
      <w:pPr>
        <w:pStyle w:val="FirstParagraph"/>
      </w:pPr>
      <w:r>
        <w:t xml:space="preserve">Data will be collected through anonymous employee surveys, HR information system (HRIS) reports, and structured interviews with the Human Resources Manager and department heads. Quantitative data will be analyzed using statistical software to identify significant trends and correlations. Qualitative data will be coded and analyzed for thematic patterns related to employee perceptions and HR effectiveness.</w:t>
      </w:r>
    </w:p>
    <w:bookmarkEnd w:id="31"/>
    <w:bookmarkStart w:id="32" w:name="ethical-considerations"/>
    <w:p>
      <w:pPr>
        <w:pStyle w:val="Heading2"/>
      </w:pPr>
      <w:r>
        <w:t xml:space="preserve">6. Ethical Considerations</w:t>
      </w:r>
    </w:p>
    <w:p>
      <w:pPr>
        <w:pStyle w:val="FirstParagraph"/>
      </w:pPr>
      <w:r>
        <w:t xml:space="preserve">This experiment adheres to strict ethical guidelines. All participant data will be anonymized and stored securely in compliance with Mexico's Federal Law on Protection of Personal Data Held by Private Parties. Participants will be informed of their right to withdraw from the study at any time without penalty. The Human Resources Manager will be evaluated based on objective metrics to ensure fairness and transparency.</w:t>
      </w:r>
    </w:p>
    <w:bookmarkEnd w:id="32"/>
    <w:bookmarkStart w:id="33" w:name="expected-outcomes"/>
    <w:p>
      <w:pPr>
        <w:pStyle w:val="Heading2"/>
      </w:pPr>
      <w:r>
        <w:t xml:space="preserve">7. Expected Outcomes</w:t>
      </w:r>
    </w:p>
    <w:p>
      <w:pPr>
        <w:pStyle w:val="FirstParagraph"/>
      </w:pPr>
      <w:r>
        <w:t xml:space="preserve">It is anticipated that the Human Resources Manager's targeted interventions will lead to improved employee satisfaction and reduced turnover rates. Additionally, the experiment aims to provide actionable insights into best practices for HR management in Mexico City, contributing to the broader understanding of human resource dynamics in emerging markets.</w:t>
      </w:r>
    </w:p>
    <w:bookmarkEnd w:id="33"/>
    <w:bookmarkStart w:id="34" w:name="conclusion"/>
    <w:p>
      <w:pPr>
        <w:pStyle w:val="Heading2"/>
      </w:pPr>
      <w:r>
        <w:t xml:space="preserve">8. Conclusion</w:t>
      </w:r>
    </w:p>
    <w:p>
      <w:pPr>
        <w:pStyle w:val="FirstParagraph"/>
      </w:pPr>
      <w:r>
        <w:t xml:space="preserve">This Experiment Protocol provides a comprehensive framework for evaluating the role and effectiveness of a Human Resources Manager in Mexico City. By focusing on local regulatory compliance, cultural nuances, and strategic HR practices, this study seeks to enhance organizational performance and employee well-being in one of Mexico's most critical economic centers.</w:t>
      </w:r>
    </w:p>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Human Resources Manager - Mexico City</dc:title>
  <dc:creator/>
  <dc:language>en</dc:language>
  <cp:keywords/>
  <dcterms:created xsi:type="dcterms:W3CDTF">2026-10-10T06:19:59Z</dcterms:created>
  <dcterms:modified xsi:type="dcterms:W3CDTF">2026-10-10T06:19:59Z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