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0" w:name="Xdc12bdef6d4f9d4c8e53a925b49b695461a6b86"/>
    <w:p>
      <w:pPr>
        <w:pStyle w:val="Heading1"/>
      </w:pPr>
      <w:r>
        <w:t xml:space="preserve">Experiment Protocol: Human Resources Manager Performance in Myanmar Yangon</w:t>
      </w:r>
    </w:p>
    <w:p>
      <w:pPr>
        <w:pStyle w:val="FirstParagraph"/>
      </w:pPr>
      <w:r>
        <w:rPr>
          <w:bCs/>
          <w:b/>
        </w:rPr>
        <w:t xml:space="preserve">Document ID:</w:t>
      </w:r>
      <w:r>
        <w:t xml:space="preserve"> </w:t>
      </w:r>
      <w:r>
        <w:t xml:space="preserve">HR-EXP-YGN-2024-001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Yangon, Myanmar</w:t>
      </w:r>
    </w:p>
    <w:p>
      <w:pPr>
        <w:pStyle w:val="BodyText"/>
      </w:pPr>
      <w:r>
        <w:rPr>
          <w:bCs/>
          <w:b/>
        </w:rPr>
        <w:t xml:space="preserve">Prepared By:</w:t>
      </w:r>
      <w:r>
        <w:t xml:space="preserve"> </w:t>
      </w:r>
      <w:r>
        <w:t xml:space="preserve">Technical Research Division</w:t>
      </w:r>
    </w:p>
    <w:bookmarkEnd w:id="20"/>
    <w:bookmarkStart w:id="21" w:name="introduction-and-rationale"/>
    <w:p>
      <w:pPr>
        <w:pStyle w:val="Heading2"/>
      </w:pPr>
      <w:r>
        <w:t xml:space="preserve">1. Introduction and Rationale</w:t>
      </w:r>
    </w:p>
    <w:p>
      <w:pPr>
        <w:pStyle w:val="FirstParagraph"/>
      </w:pPr>
      <w:r>
        <w:t xml:space="preserve">This Experiment Protocol outlines the methodology for evaluating the operational effectiveness of a Human Resources Manager within the specific socio-economic and cultural context of Myanmar Yangon. The rapid economic development in Yangon has necessitated a shift from traditional, hierarchical management styles to more agile, data-driven human resource practices. However, the unique challenges of the region—including regulatory complexities, cultural nuances regarding hierarchy, and infrastructure limitations—require a localized approach to HR management.</w:t>
      </w:r>
    </w:p>
    <w:p>
      <w:pPr>
        <w:pStyle w:val="BodyText"/>
      </w:pPr>
      <w:r>
        <w:t xml:space="preserve">The primary objective of this experiment is to determine the impact of implementing a structured, competency-based HR framework on employee retention, productivity, and organizational culture in Yangon-based enterprises. By isolating the role of the Human Resources Manager as the primary variable, this protocol seeks to quantify the value of strategic HR leadership in this specific geographic market.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correlation between proactive HR interventions and employee turnover rates in Yangon.</w:t>
      </w:r>
    </w:p>
    <w:p>
      <w:pPr>
        <w:numPr>
          <w:ilvl w:val="0"/>
          <w:numId w:val="1001"/>
        </w:numPr>
        <w:pStyle w:val="Compact"/>
      </w:pPr>
      <w:r>
        <w:t xml:space="preserve">To evaluate the effectiveness of cross-cultural communication strategies employed by the Human Resources Manager.</w:t>
      </w:r>
    </w:p>
    <w:p>
      <w:pPr>
        <w:numPr>
          <w:ilvl w:val="0"/>
          <w:numId w:val="1001"/>
        </w:numPr>
        <w:pStyle w:val="Compact"/>
      </w:pPr>
      <w:r>
        <w:t xml:space="preserve">To measure the impact of localized compliance training on legal risk mitigation within Myanmar.</w:t>
      </w:r>
    </w:p>
    <w:p>
      <w:pPr>
        <w:numPr>
          <w:ilvl w:val="0"/>
          <w:numId w:val="1001"/>
        </w:numPr>
        <w:pStyle w:val="Compact"/>
      </w:pPr>
      <w:r>
        <w:t xml:space="preserve">To determine the optimal balance between traditional Burmese workplace etiquette and modern performance management systems.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a control group and an intervention group. The study will be conducted over a period of six months across three mid-sized manufacturing and service sector companies located in the Yangon Industrial Zone and downtown Yangon.</w:t>
      </w:r>
    </w:p>
    <w:bookmarkEnd w:id="23"/>
    <w:bookmarkStart w:id="24" w:name="participants"/>
    <w:p>
      <w:pPr>
        <w:pStyle w:val="Heading3"/>
      </w:pPr>
      <w:r>
        <w:t xml:space="preserve">3.2 Participants</w:t>
      </w:r>
    </w:p>
    <w:p>
      <w:pPr>
        <w:pStyle w:val="FirstParagraph"/>
      </w:pPr>
      <w:r>
        <w:t xml:space="preserve">The primary subject of the experiment is the Human Resources Manager. Participants must meet the following criteria:</w:t>
      </w:r>
    </w:p>
    <w:p>
      <w:pPr>
        <w:numPr>
          <w:ilvl w:val="0"/>
          <w:numId w:val="1002"/>
        </w:numPr>
        <w:pStyle w:val="Compact"/>
      </w:pPr>
      <w:r>
        <w:t xml:space="preserve">Minimum of five years of experience in HR management within Myanmar.</w:t>
      </w:r>
    </w:p>
    <w:p>
      <w:pPr>
        <w:numPr>
          <w:ilvl w:val="0"/>
          <w:numId w:val="1002"/>
        </w:numPr>
        <w:pStyle w:val="Compact"/>
      </w:pPr>
      <w:r>
        <w:t xml:space="preserve">Fluency in both Burmese and English.</w:t>
      </w:r>
    </w:p>
    <w:p>
      <w:pPr>
        <w:numPr>
          <w:ilvl w:val="0"/>
          <w:numId w:val="1002"/>
        </w:numPr>
        <w:pStyle w:val="Compact"/>
      </w:pPr>
      <w:r>
        <w:t xml:space="preserve">Current employment in a company with a workforce of at least 100 employees.</w:t>
      </w:r>
    </w:p>
    <w:p>
      <w:pPr>
        <w:pStyle w:val="FirstParagraph"/>
      </w:pPr>
      <w:r>
        <w:t xml:space="preserve">Secondary participants include the employees under the management of the HR department, who will be surveyed to gauge satisfaction and engagement levels.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the "Yangon Agile HR Framework" by the Human Resources Manager.</w:t>
            </w:r>
          </w:p>
        </w:tc>
      </w:tr>
      <w:tr>
        <w:tc>
          <w:tcPr/>
          <w:p>
            <w:pPr>
              <w:pStyle w:val="Compact"/>
              <w:jc w:val="left"/>
            </w:pPr>
            <w:r>
              <w:t xml:space="preserve">Dependent Variables</w:t>
            </w:r>
          </w:p>
        </w:tc>
        <w:tc>
          <w:tcPr/>
          <w:p>
            <w:pPr>
              <w:pStyle w:val="Compact"/>
              <w:jc w:val="left"/>
            </w:pPr>
            <w:r>
              <w:t xml:space="preserve">Employee retention rate, productivity metrics, employee satisfaction scores, and compliance audit results.</w:t>
            </w:r>
          </w:p>
        </w:tc>
      </w:tr>
      <w:tr>
        <w:tc>
          <w:tcPr/>
          <w:p>
            <w:pPr>
              <w:pStyle w:val="Compact"/>
              <w:jc w:val="left"/>
            </w:pPr>
            <w:r>
              <w:t xml:space="preserve">Control Variables</w:t>
            </w:r>
          </w:p>
        </w:tc>
        <w:tc>
          <w:tcPr/>
          <w:p>
            <w:pPr>
              <w:pStyle w:val="Compact"/>
              <w:jc w:val="left"/>
            </w:pPr>
            <w:r>
              <w:t xml:space="preserve">Company size, industry sector, salary bands, and external economic factors in Myanmar.</w:t>
            </w:r>
          </w:p>
        </w:tc>
      </w:tr>
    </w:tbl>
    <w:bookmarkEnd w:id="25"/>
    <w:bookmarkEnd w:id="26"/>
    <w:bookmarkStart w:id="31" w:name="procedure"/>
    <w:p>
      <w:pPr>
        <w:pStyle w:val="Heading2"/>
      </w:pPr>
      <w:r>
        <w:t xml:space="preserve">4. Procedure</w:t>
      </w:r>
    </w:p>
    <w:bookmarkStart w:id="27" w:name="phase-1-baseline-assessment-weeks-1-4"/>
    <w:p>
      <w:pPr>
        <w:pStyle w:val="Heading3"/>
      </w:pPr>
      <w:r>
        <w:t xml:space="preserve">4.1 Phase 1: Baseline Assessment (Weeks 1-4)</w:t>
      </w:r>
    </w:p>
    <w:p>
      <w:pPr>
        <w:pStyle w:val="FirstParagraph"/>
      </w:pPr>
      <w:r>
        <w:t xml:space="preserve">Prior to the intervention, a comprehensive baseline assessment will be conducted. The Human Resources Manager will document current HR processes, including recruitment, onboarding, performance appraisal, and conflict resolution. Employee surveys will be administered to establish baseline satisfaction levels. Special attention will be paid to understanding the local cultural dynamics in Yangon, such as the importance of "face" and hierarchical respect.</w:t>
      </w:r>
    </w:p>
    <w:bookmarkEnd w:id="27"/>
    <w:bookmarkStart w:id="28" w:name="X3e4b9ae9c3030433f2154815486f0a19fda8988"/>
    <w:p>
      <w:pPr>
        <w:pStyle w:val="Heading3"/>
      </w:pPr>
      <w:r>
        <w:t xml:space="preserve">4.2 Phase 2: Intervention Implementation (Weeks 5-20)</w:t>
      </w:r>
    </w:p>
    <w:p>
      <w:pPr>
        <w:pStyle w:val="FirstParagraph"/>
      </w:pPr>
      <w:r>
        <w:t xml:space="preserve">The Human Resources Manager in the intervention group will implement the "Yangon Agile HR Framework." This framework includes:</w:t>
      </w:r>
    </w:p>
    <w:p>
      <w:pPr>
        <w:numPr>
          <w:ilvl w:val="0"/>
          <w:numId w:val="1003"/>
        </w:numPr>
        <w:pStyle w:val="Compact"/>
      </w:pPr>
      <w:r>
        <w:rPr>
          <w:bCs/>
          <w:b/>
        </w:rPr>
        <w:t xml:space="preserve">Localized Recruitment:</w:t>
      </w:r>
      <w:r>
        <w:t xml:space="preserve"> </w:t>
      </w:r>
      <w:r>
        <w:t xml:space="preserve">Utilizing local networks and digital platforms popular in Myanmar to attract talent.</w:t>
      </w:r>
    </w:p>
    <w:p>
      <w:pPr>
        <w:numPr>
          <w:ilvl w:val="0"/>
          <w:numId w:val="1003"/>
        </w:numPr>
        <w:pStyle w:val="Compact"/>
      </w:pPr>
      <w:r>
        <w:rPr>
          <w:bCs/>
          <w:b/>
        </w:rPr>
        <w:t xml:space="preserve">Cultural Training:</w:t>
      </w:r>
      <w:r>
        <w:t xml:space="preserve"> </w:t>
      </w:r>
      <w:r>
        <w:t xml:space="preserve">Workshops designed to bridge the gap between traditional Burmese values and modern corporate expectations.</w:t>
      </w:r>
    </w:p>
    <w:p>
      <w:pPr>
        <w:numPr>
          <w:ilvl w:val="0"/>
          <w:numId w:val="1003"/>
        </w:numPr>
        <w:pStyle w:val="Compact"/>
      </w:pPr>
      <w:r>
        <w:rPr>
          <w:bCs/>
          <w:b/>
        </w:rPr>
        <w:t xml:space="preserve">Transparent Communication:</w:t>
      </w:r>
      <w:r>
        <w:t xml:space="preserve"> </w:t>
      </w:r>
      <w:r>
        <w:t xml:space="preserve">Establishing regular feedback loops that respect hierarchy while encouraging open dialogue.</w:t>
      </w:r>
    </w:p>
    <w:p>
      <w:pPr>
        <w:numPr>
          <w:ilvl w:val="0"/>
          <w:numId w:val="1003"/>
        </w:numPr>
        <w:pStyle w:val="Compact"/>
      </w:pPr>
      <w:r>
        <w:rPr>
          <w:bCs/>
          <w:b/>
        </w:rPr>
        <w:t xml:space="preserve">Compliance Management:</w:t>
      </w:r>
      <w:r>
        <w:t xml:space="preserve"> </w:t>
      </w:r>
      <w:r>
        <w:t xml:space="preserve">Proactive updates on Myanmar labor laws and regulations.</w:t>
      </w:r>
    </w:p>
    <w:p>
      <w:pPr>
        <w:pStyle w:val="FirstParagraph"/>
      </w:pPr>
      <w:r>
        <w:t xml:space="preserve">The control group will continue with their existing HR practices without significant changes.</w:t>
      </w:r>
    </w:p>
    <w:bookmarkEnd w:id="28"/>
    <w:bookmarkStart w:id="29" w:name="X3beaea044bad5fc81605dc7ee60a9000fae07f9"/>
    <w:p>
      <w:pPr>
        <w:pStyle w:val="Heading3"/>
      </w:pPr>
      <w:r>
        <w:t xml:space="preserve">4.3 Phase 3: Data Collection and Monitoring (Weeks 5-24)</w:t>
      </w:r>
    </w:p>
    <w:p>
      <w:pPr>
        <w:pStyle w:val="FirstParagraph"/>
      </w:pPr>
      <w:r>
        <w:t xml:space="preserve">Data will be collected bi-weekly throughout the intervention period. Metrics will include turnover rates, absenteeism, productivity output, and employee engagement scores. The Human Resources Manager will maintain a detailed log of all interventions and their immediate outcomes.</w:t>
      </w:r>
    </w:p>
    <w:bookmarkEnd w:id="29"/>
    <w:bookmarkStart w:id="30" w:name="X3aa5b85ff221b5b2e4487ec821e0a50c4512066"/>
    <w:p>
      <w:pPr>
        <w:pStyle w:val="Heading3"/>
      </w:pPr>
      <w:r>
        <w:t xml:space="preserve">4.4 Phase 4: Analysis and Reporting (Weeks 25-26)</w:t>
      </w:r>
    </w:p>
    <w:p>
      <w:pPr>
        <w:pStyle w:val="FirstParagraph"/>
      </w:pPr>
      <w:r>
        <w:t xml:space="preserve">Upon completion of the six-month period, data from both groups will be analyzed using statistical methods to determine the significance of the observed changes. The findings will be compiled into a final report, highlighting the effectiveness of the Human Resources Manager's role in driving organizational success in Myanmar Yangon.</w:t>
      </w:r>
    </w:p>
    <w:bookmarkEnd w:id="30"/>
    <w:bookmarkEnd w:id="31"/>
    <w:bookmarkStart w:id="32" w:name="ethical-considerations"/>
    <w:p>
      <w:pPr>
        <w:pStyle w:val="Heading2"/>
      </w:pPr>
      <w:r>
        <w:t xml:space="preserve">5. Ethical Considerations</w:t>
      </w:r>
    </w:p>
    <w:p>
      <w:pPr>
        <w:pStyle w:val="FirstParagraph"/>
      </w:pPr>
      <w:r>
        <w:t xml:space="preserve">This experiment adheres to strict ethical guidelines. All participants will provide informed consent, and their data will be anonymized to protect confidentiality. The study has been reviewed and approved by the relevant institutional review board. Special care will be taken to ensure that the experiment does not disrupt the normal operations of the companies or negatively impact the employees in Myanmar Yangon.</w:t>
      </w:r>
    </w:p>
    <w:bookmarkEnd w:id="32"/>
    <w:bookmarkStart w:id="33" w:name="expected-outcomes"/>
    <w:p>
      <w:pPr>
        <w:pStyle w:val="Heading2"/>
      </w:pPr>
      <w:r>
        <w:t xml:space="preserve">6. Expected Outcomes</w:t>
      </w:r>
    </w:p>
    <w:p>
      <w:pPr>
        <w:pStyle w:val="FirstParagraph"/>
      </w:pPr>
      <w:r>
        <w:t xml:space="preserve">It is hypothesized that the Human Resources Manager who implements the "Yangon Agile HR Framework" will demonstrate a significant positive impact on employee retention and productivity compared to the control group. The experiment aims to provide empirical evidence that strategic, culturally-aware HR management is a critical driver of business success in the dynamic environment of Myanmar Yangon.</w:t>
      </w:r>
    </w:p>
    <w:bookmarkEnd w:id="33"/>
    <w:p>
      <w:pPr>
        <w:pStyle w:val="BodyText"/>
      </w:pPr>
      <w:r>
        <w:rPr>
          <w:iCs/>
          <w:i/>
        </w:rPr>
        <w:t xml:space="preserve">End of Experiment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Myanmar Yangon</dc:title>
  <dc:creator/>
  <dc:language>en</dc:language>
  <cp:keywords/>
  <dcterms:created xsi:type="dcterms:W3CDTF">2026-10-10T05:01:16Z</dcterms:created>
  <dcterms:modified xsi:type="dcterms:W3CDTF">2026-10-10T05:01:16Z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