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0f3cecb9b27db629664dd8a8cc0ddf79dd4249"/>
    <w:p>
      <w:pPr>
        <w:pStyle w:val="Heading1"/>
      </w:pPr>
      <w:r>
        <w:t xml:space="preserve">Experiment Protocol: Human Resources Manager Role Analysis in New Zealand Wellington</w:t>
      </w:r>
    </w:p>
    <w:p>
      <w:pPr>
        <w:pStyle w:val="FirstParagraph"/>
      </w:pPr>
      <w:r>
        <w:rPr>
          <w:bCs/>
          <w:b/>
        </w:rPr>
        <w:t xml:space="preserve">Document ID:</w:t>
      </w:r>
      <w:r>
        <w:t xml:space="preserve"> </w:t>
      </w:r>
      <w:r>
        <w:t xml:space="preserve">HR-EXP-WLG-2023-001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Wellington, New Zealand</w:t>
      </w:r>
    </w:p>
    <w:p>
      <w:pPr>
        <w:pStyle w:val="BodyText"/>
      </w:pPr>
      <w:r>
        <w:rPr>
          <w:bCs/>
          <w:b/>
        </w:rPr>
        <w:t xml:space="preserve">Prepared By:</w:t>
      </w:r>
      <w:r>
        <w:t xml:space="preserve"> </w:t>
      </w:r>
      <w:r>
        <w:t xml:space="preserve">Research &amp; Development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adaptability, and strategic impact of the Human Resources Manager role within organizations based in New Zealand Wellington. Wellington, as the capital city of New Zealand, presents a unique business environment characterized by a high concentration of government agencies, creative industries, and technology startups. The purpose of this experiment is to determine how Human Resources Managers in this specific geographic and cultural context influence organizational performance, employee satisfaction, and compliance with New Zealand labor laws.</w:t>
      </w:r>
    </w:p>
    <w:p>
      <w:pPr>
        <w:pStyle w:val="BodyText"/>
      </w:pPr>
      <w:r>
        <w:t xml:space="preserve">The study aims to bridge the gap between theoretical HR practices and the practical realities faced by managers in Wellington. By isolating variables specific to this region, we can develop a more nuanced understanding of the Human Resources Manager's contribution to business success.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correlation between proactive Human Resources Manager interventions and employee retention rates in Wellington-based firms.</w:t>
      </w:r>
    </w:p>
    <w:p>
      <w:pPr>
        <w:numPr>
          <w:ilvl w:val="0"/>
          <w:numId w:val="1001"/>
        </w:numPr>
        <w:pStyle w:val="Compact"/>
      </w:pPr>
      <w:r>
        <w:t xml:space="preserve">To evaluate the effectiveness of current recruitment strategies employed by Human Resources Managers in attracting top talent in the competitive Wellington market.</w:t>
      </w:r>
    </w:p>
    <w:p>
      <w:pPr>
        <w:numPr>
          <w:ilvl w:val="0"/>
          <w:numId w:val="1001"/>
        </w:numPr>
        <w:pStyle w:val="Compact"/>
      </w:pPr>
      <w:r>
        <w:t xml:space="preserve">To analyze the role of the Human Resources Manager in ensuring compliance with the Employment Relations Act 2000 and other relevant New Zealand legislation.</w:t>
      </w:r>
    </w:p>
    <w:p>
      <w:pPr>
        <w:numPr>
          <w:ilvl w:val="0"/>
          <w:numId w:val="1001"/>
        </w:numPr>
        <w:pStyle w:val="Compact"/>
      </w:pPr>
      <w:r>
        <w:t xml:space="preserve">To measure the impact of culturally responsive HR practices, particularly those respecting Māori and Pasifika values, on workplace cohesion.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interviews. The study will be conducted over a period of six months, allowing for the observation of seasonal variations in the Wellington job market.</w:t>
      </w:r>
    </w:p>
    <w:bookmarkEnd w:id="23"/>
    <w:bookmarkStart w:id="24" w:name="participants"/>
    <w:p>
      <w:pPr>
        <w:pStyle w:val="Heading3"/>
      </w:pPr>
      <w:r>
        <w:t xml:space="preserve">3.2 Participants</w:t>
      </w:r>
    </w:p>
    <w:p>
      <w:pPr>
        <w:pStyle w:val="FirstParagraph"/>
      </w:pPr>
      <w:r>
        <w:t xml:space="preserve">The sample population will consist of 50 organizations located within the Wellington Region, including Wellington City, Lower Hutt, Upper Hutt, and Porirua. Participants will include:</w:t>
      </w:r>
    </w:p>
    <w:p>
      <w:pPr>
        <w:numPr>
          <w:ilvl w:val="0"/>
          <w:numId w:val="1002"/>
        </w:numPr>
        <w:pStyle w:val="Compact"/>
      </w:pPr>
      <w:r>
        <w:t xml:space="preserve">Human Resources Managers currently employed in these organizations.</w:t>
      </w:r>
    </w:p>
    <w:p>
      <w:pPr>
        <w:numPr>
          <w:ilvl w:val="0"/>
          <w:numId w:val="1002"/>
        </w:numPr>
        <w:pStyle w:val="Compact"/>
      </w:pPr>
      <w:r>
        <w:t xml:space="preserve">Senior executives reporting to the Human Resources Manager.</w:t>
      </w:r>
    </w:p>
    <w:p>
      <w:pPr>
        <w:numPr>
          <w:ilvl w:val="0"/>
          <w:numId w:val="1002"/>
        </w:numPr>
        <w:pStyle w:val="Compact"/>
      </w:pPr>
      <w:r>
        <w:t xml:space="preserve">A random sample of 200 employees across the participating organizations.</w:t>
      </w:r>
    </w:p>
    <w:bookmarkEnd w:id="24"/>
    <w:bookmarkStart w:id="25"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Surveys:</w:t>
      </w:r>
      <w:r>
        <w:t xml:space="preserve"> </w:t>
      </w:r>
      <w:r>
        <w:t xml:space="preserve">Standardized questionnaires measuring employee satisfaction, engagement, and perception of HR support.</w:t>
      </w:r>
    </w:p>
    <w:p>
      <w:pPr>
        <w:numPr>
          <w:ilvl w:val="0"/>
          <w:numId w:val="1003"/>
        </w:numPr>
        <w:pStyle w:val="Compact"/>
      </w:pPr>
      <w:r>
        <w:rPr>
          <w:bCs/>
          <w:b/>
        </w:rPr>
        <w:t xml:space="preserve">Interviews:</w:t>
      </w:r>
      <w:r>
        <w:t xml:space="preserve"> </w:t>
      </w:r>
      <w:r>
        <w:t xml:space="preserve">Semi-structured interviews with Human Resources Managers to explore challenges and strategies specific to Wellington.</w:t>
      </w:r>
    </w:p>
    <w:p>
      <w:pPr>
        <w:numPr>
          <w:ilvl w:val="0"/>
          <w:numId w:val="1003"/>
        </w:numPr>
        <w:pStyle w:val="Compact"/>
      </w:pPr>
      <w:r>
        <w:rPr>
          <w:bCs/>
          <w:b/>
        </w:rPr>
        <w:t xml:space="preserve">Document Analysis:</w:t>
      </w:r>
      <w:r>
        <w:t xml:space="preserve"> </w:t>
      </w:r>
      <w:r>
        <w:t xml:space="preserve">Review of HR policies, recruitment records, and compliance reports.</w:t>
      </w:r>
    </w:p>
    <w:bookmarkEnd w:id="25"/>
    <w:bookmarkEnd w:id="26"/>
    <w:bookmarkStart w:id="27" w:name="experimental-variables"/>
    <w:p>
      <w:pPr>
        <w:pStyle w:val="Heading2"/>
      </w:pPr>
      <w:r>
        <w:t xml:space="preserve">4. Experimental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Intensity and type of Human Resources Manager interventions (e.g., training programs, conflict resolution, strategic planning).</w:t>
            </w:r>
          </w:p>
        </w:tc>
      </w:tr>
      <w:tr>
        <w:tc>
          <w:tcPr/>
          <w:p>
            <w:pPr>
              <w:pStyle w:val="Compact"/>
              <w:jc w:val="left"/>
            </w:pPr>
            <w:r>
              <w:t xml:space="preserve">Dependent Variables</w:t>
            </w:r>
          </w:p>
        </w:tc>
        <w:tc>
          <w:tcPr/>
          <w:p>
            <w:pPr>
              <w:pStyle w:val="Compact"/>
              <w:jc w:val="left"/>
            </w:pPr>
            <w:r>
              <w:t xml:space="preserve">Employee turnover rate, time-to-hire metrics, employee satisfaction scores, and compliance audit results.</w:t>
            </w:r>
          </w:p>
        </w:tc>
      </w:tr>
      <w:tr>
        <w:tc>
          <w:tcPr/>
          <w:p>
            <w:pPr>
              <w:pStyle w:val="Compact"/>
              <w:jc w:val="left"/>
            </w:pPr>
            <w:r>
              <w:t xml:space="preserve">Control Variables</w:t>
            </w:r>
          </w:p>
        </w:tc>
        <w:tc>
          <w:tcPr/>
          <w:p>
            <w:pPr>
              <w:pStyle w:val="Compact"/>
              <w:jc w:val="left"/>
            </w:pPr>
            <w:r>
              <w:t xml:space="preserve">Organization size, industry sector, and average salary levels to ensure comparability across Wellington-based firms.</w:t>
            </w:r>
          </w:p>
        </w:tc>
      </w:tr>
    </w:tbl>
    <w:bookmarkEnd w:id="27"/>
    <w:bookmarkStart w:id="32" w:name="procedure"/>
    <w:p>
      <w:pPr>
        <w:pStyle w:val="Heading2"/>
      </w:pPr>
      <w:r>
        <w:t xml:space="preserve">5. Procedure</w:t>
      </w:r>
    </w:p>
    <w:bookmarkStart w:id="28" w:name="phase-1-recruitment-and-consent"/>
    <w:p>
      <w:pPr>
        <w:pStyle w:val="Heading3"/>
      </w:pPr>
      <w:r>
        <w:t xml:space="preserve">Phase 1: Recruitment and Consent</w:t>
      </w:r>
    </w:p>
    <w:p>
      <w:pPr>
        <w:pStyle w:val="FirstParagraph"/>
      </w:pPr>
      <w:r>
        <w:t xml:space="preserve">Organizations in New Zealand Wellington will be contacted via email and professional networks. Informed consent will be obtained from all participants, ensuring compliance with the Privacy Act 2020. Participants will be briefed on the purpose of the experiment and their rights.</w:t>
      </w:r>
    </w:p>
    <w:bookmarkEnd w:id="28"/>
    <w:bookmarkStart w:id="29" w:name="phase-2-baseline-data-collection"/>
    <w:p>
      <w:pPr>
        <w:pStyle w:val="Heading3"/>
      </w:pPr>
      <w:r>
        <w:t xml:space="preserve">Phase 2: Baseline Data Collection</w:t>
      </w:r>
    </w:p>
    <w:p>
      <w:pPr>
        <w:pStyle w:val="FirstParagraph"/>
      </w:pPr>
      <w:r>
        <w:t xml:space="preserve">Initial surveys and document reviews will be conducted to establish baseline metrics for each organization. This phase will focus on understanding the current state of HR practices and organizational culture.</w:t>
      </w:r>
    </w:p>
    <w:bookmarkEnd w:id="29"/>
    <w:bookmarkStart w:id="30" w:name="phase-3-intervention-observation"/>
    <w:p>
      <w:pPr>
        <w:pStyle w:val="Heading3"/>
      </w:pPr>
      <w:r>
        <w:t xml:space="preserve">Phase 3: Intervention Observation</w:t>
      </w:r>
    </w:p>
    <w:p>
      <w:pPr>
        <w:pStyle w:val="FirstParagraph"/>
      </w:pPr>
      <w:r>
        <w:t xml:space="preserve">Over the next four months, the activities of Human Resources Managers will be observed and recorded. This includes tracking recruitment efforts, training initiatives, and employee relations activities. Interviews will be conducted midway through this phase to gather qualitative insights.</w:t>
      </w:r>
    </w:p>
    <w:bookmarkEnd w:id="30"/>
    <w:bookmarkStart w:id="31" w:name="phase-4-post-intervention-analysis"/>
    <w:p>
      <w:pPr>
        <w:pStyle w:val="Heading3"/>
      </w:pPr>
      <w:r>
        <w:t xml:space="preserve">Phase 4: Post-Intervention Analysis</w:t>
      </w:r>
    </w:p>
    <w:p>
      <w:pPr>
        <w:pStyle w:val="FirstParagraph"/>
      </w:pPr>
      <w:r>
        <w:t xml:space="preserve">Final surveys and data collection will be conducted to measure changes in the dependent variables. Data will be analyzed using statistical software to identify significant correlations and trends.</w:t>
      </w:r>
    </w:p>
    <w:bookmarkEnd w:id="31"/>
    <w:bookmarkEnd w:id="32"/>
    <w:bookmarkStart w:id="33" w:name="ethical-considerations"/>
    <w:p>
      <w:pPr>
        <w:pStyle w:val="Heading2"/>
      </w:pPr>
      <w:r>
        <w:t xml:space="preserve">6. Ethical Considerations</w:t>
      </w:r>
    </w:p>
    <w:p>
      <w:pPr>
        <w:pStyle w:val="FirstParagraph"/>
      </w:pPr>
      <w:r>
        <w:t xml:space="preserve">This experiment adheres to the highest ethical standards. All data will be anonymized to protect the privacy of participants. Special attention will be paid to cultural sensitivity, ensuring that the research respects the diverse cultural backgrounds of Wellington's workforce, including Māori and Pasifika communities. The study has been reviewed and approved by the relevant ethics committee.</w:t>
      </w:r>
    </w:p>
    <w:bookmarkEnd w:id="33"/>
    <w:bookmarkStart w:id="34" w:name="expected-outcomes"/>
    <w:p>
      <w:pPr>
        <w:pStyle w:val="Heading2"/>
      </w:pPr>
      <w:r>
        <w:t xml:space="preserve">7. Expected Outcomes</w:t>
      </w:r>
    </w:p>
    <w:p>
      <w:pPr>
        <w:pStyle w:val="FirstParagraph"/>
      </w:pPr>
      <w:r>
        <w:t xml:space="preserve">We anticipate that this experiment will reveal specific best practices for Human Resources Managers operating in New Zealand Wellington. Key outcomes may include:</w:t>
      </w:r>
    </w:p>
    <w:p>
      <w:pPr>
        <w:numPr>
          <w:ilvl w:val="0"/>
          <w:numId w:val="1004"/>
        </w:numPr>
        <w:pStyle w:val="Compact"/>
      </w:pPr>
      <w:r>
        <w:t xml:space="preserve">Identification of effective strategies for retaining talent in a competitive market.</w:t>
      </w:r>
    </w:p>
    <w:p>
      <w:pPr>
        <w:numPr>
          <w:ilvl w:val="0"/>
          <w:numId w:val="1004"/>
        </w:numPr>
        <w:pStyle w:val="Compact"/>
      </w:pPr>
      <w:r>
        <w:t xml:space="preserve">Insights into the role of cultural competence in HR management.</w:t>
      </w:r>
    </w:p>
    <w:p>
      <w:pPr>
        <w:numPr>
          <w:ilvl w:val="0"/>
          <w:numId w:val="1004"/>
        </w:numPr>
        <w:pStyle w:val="Compact"/>
      </w:pPr>
      <w:r>
        <w:t xml:space="preserve">Recommendations for improving compliance and risk management practices.</w:t>
      </w:r>
    </w:p>
    <w:bookmarkEnd w:id="34"/>
    <w:bookmarkStart w:id="35" w:name="conclusion"/>
    <w:p>
      <w:pPr>
        <w:pStyle w:val="Heading2"/>
      </w:pPr>
      <w:r>
        <w:t xml:space="preserve">8. Conclusion</w:t>
      </w:r>
    </w:p>
    <w:p>
      <w:pPr>
        <w:pStyle w:val="FirstParagraph"/>
      </w:pPr>
      <w:r>
        <w:t xml:space="preserve">This Experiment Protocol provides a comprehensive framework for studying the Human Resources Manager role in New Zealand Wellington. By following this structured approach, we aim to generate valuable insights that can enhance HR practices and contribute to the overall success of organizations in this dynamic region.</w:t>
      </w:r>
    </w:p>
    <w:bookmarkEnd w:id="35"/>
    <w:p>
      <w:pPr>
        <w:pStyle w:val="BodyText"/>
      </w:pPr>
      <w:r>
        <w:t xml:space="preserve">© 2023 Research &amp; Development Team. All rights reserved. This document is confidential and intended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New Zealand Wellington</dc:title>
  <dc:creator/>
  <dc:language>en</dc:language>
  <cp:keywords/>
  <dcterms:created xsi:type="dcterms:W3CDTF">2026-10-10T08:08:28Z</dcterms:created>
  <dcterms:modified xsi:type="dcterms:W3CDTF">2026-10-10T08:08:28Z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