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Title:</w:t>
      </w:r>
      <w:r>
        <w:t xml:space="preserve"> </w:t>
      </w:r>
      <w:r>
        <w:t xml:space="preserve">Experiment Protocol: Human Resources Manager Efficacy in Nigeria Abuja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Abuja, Federal Capital Territory, Nigeria</w:t>
      </w:r>
    </w:p>
    <w:bookmarkStart w:id="31" w:name="Xa60b43e674c34e3051f553d1f070f42063feb66"/>
    <w:p>
      <w:pPr>
        <w:pStyle w:val="Heading1"/>
      </w:pPr>
      <w:r>
        <w:t xml:space="preserve">Experiment Protocol: Human Resources Manager Efficacy in Nigeria Abuja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Human Resources Manager (HRM) interventions on organizational performance within the unique socio-economic and regulatory context of Nigeria Abuja. As the political and administrative capital of Nigeria, Abuja presents a distinct environment characterized by a mix of federal government agencies, multinational corporations, and local enterprises. The role of the Human Resources Manager in this region is critical due to the complex labor laws, cultural diversity, and the need for strategic talent management in a competitive market.</w:t>
      </w:r>
    </w:p>
    <w:p>
      <w:pPr>
        <w:pStyle w:val="BodyText"/>
      </w:pPr>
      <w:r>
        <w:t xml:space="preserve">The purpose of this experiment is to evaluate how specific HRM strategies influence employee engagement, retention, and productivity in Abuja-based organizations. By conducting this experiment, we aim to provide data-driven insights that can help HR professionals tailor their approaches to the local context, ensuring compliance with Nigerian labor regulations while fostering a positive work environment.</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targeted HRM interventions on employee satisfaction in Nigeria Abuja.</w:t>
      </w:r>
    </w:p>
    <w:p>
      <w:pPr>
        <w:numPr>
          <w:ilvl w:val="0"/>
          <w:numId w:val="1001"/>
        </w:numPr>
        <w:pStyle w:val="Compact"/>
      </w:pPr>
      <w:r>
        <w:t xml:space="preserve">To determine the correlation between HRM practices and organizational performance metrics.</w:t>
      </w:r>
    </w:p>
    <w:p>
      <w:pPr>
        <w:numPr>
          <w:ilvl w:val="0"/>
          <w:numId w:val="1001"/>
        </w:numPr>
        <w:pStyle w:val="Compact"/>
      </w:pPr>
      <w:r>
        <w:t xml:space="preserve">To identify cultural and regulatory factors in Abuja that influence the success of HRM strategies.</w:t>
      </w:r>
    </w:p>
    <w:p>
      <w:pPr>
        <w:numPr>
          <w:ilvl w:val="0"/>
          <w:numId w:val="1001"/>
        </w:numPr>
        <w:pStyle w:val="Compact"/>
      </w:pPr>
      <w:r>
        <w:t xml:space="preserve">To develop evidence-based recommendations for Human Resources Managers operating in this region.</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quasi-experimental design involving two groups: an intervention group and a control group. The intervention group will receive specific HRM strategies, while the control group will continue with standard HR practices. This design allows for a comparative analysis of the impact of the interventions.</w:t>
      </w:r>
    </w:p>
    <w:bookmarkEnd w:id="22"/>
    <w:bookmarkStart w:id="23" w:name="participants"/>
    <w:p>
      <w:pPr>
        <w:pStyle w:val="Heading3"/>
      </w:pPr>
      <w:r>
        <w:t xml:space="preserve">3.2 Participants</w:t>
      </w:r>
    </w:p>
    <w:p>
      <w:pPr>
        <w:pStyle w:val="FirstParagraph"/>
      </w:pPr>
      <w:r>
        <w:t xml:space="preserve">The study will involve employees from three mid-sized organizations located in Abuja, Nigeria. These organizations will be selected based on their willingness to participate and their representation of different sectors, including technology, finance, and public administration. A total of 300 employees will be recruited, with 150 in the intervention group and 150 in the control group.</w:t>
      </w:r>
    </w:p>
    <w:bookmarkEnd w:id="23"/>
    <w:bookmarkStart w:id="24" w:name="intervention"/>
    <w:p>
      <w:pPr>
        <w:pStyle w:val="Heading3"/>
      </w:pPr>
      <w:r>
        <w:t xml:space="preserve">3.3 Intervention</w:t>
      </w:r>
    </w:p>
    <w:p>
      <w:pPr>
        <w:pStyle w:val="FirstParagraph"/>
      </w:pPr>
      <w:r>
        <w:t xml:space="preserve">The Human Resources Manager in each organization will implement the following interventions for the intervention group:</w:t>
      </w:r>
    </w:p>
    <w:p>
      <w:pPr>
        <w:numPr>
          <w:ilvl w:val="0"/>
          <w:numId w:val="1002"/>
        </w:numPr>
        <w:pStyle w:val="Compact"/>
      </w:pPr>
      <w:r>
        <w:rPr>
          <w:bCs/>
          <w:b/>
        </w:rPr>
        <w:t xml:space="preserve">Enhanced Training Programs:</w:t>
      </w:r>
      <w:r>
        <w:t xml:space="preserve"> </w:t>
      </w:r>
      <w:r>
        <w:t xml:space="preserve">Workshops focused on professional development and cultural competence, tailored to the diverse workforce in Abuja.</w:t>
      </w:r>
    </w:p>
    <w:p>
      <w:pPr>
        <w:numPr>
          <w:ilvl w:val="0"/>
          <w:numId w:val="1002"/>
        </w:numPr>
        <w:pStyle w:val="Compact"/>
      </w:pPr>
      <w:r>
        <w:rPr>
          <w:bCs/>
          <w:b/>
        </w:rPr>
        <w:t xml:space="preserve">Performance Management Systems:</w:t>
      </w:r>
      <w:r>
        <w:t xml:space="preserve"> </w:t>
      </w:r>
      <w:r>
        <w:t xml:space="preserve">Introduction of a transparent and fair performance evaluation process aligned with Nigerian labor standards.</w:t>
      </w:r>
    </w:p>
    <w:p>
      <w:pPr>
        <w:numPr>
          <w:ilvl w:val="0"/>
          <w:numId w:val="1002"/>
        </w:numPr>
        <w:pStyle w:val="Compact"/>
      </w:pPr>
      <w:r>
        <w:rPr>
          <w:bCs/>
          <w:b/>
        </w:rPr>
        <w:t xml:space="preserve">Employee Engagement Initiatives:</w:t>
      </w:r>
      <w:r>
        <w:t xml:space="preserve"> </w:t>
      </w:r>
      <w:r>
        <w:t xml:space="preserve">Regular feedback sessions and team-building activities designed to foster a sense of community and belonging.</w:t>
      </w:r>
    </w:p>
    <w:p>
      <w:pPr>
        <w:pStyle w:val="FirstParagraph"/>
      </w:pPr>
      <w:r>
        <w:t xml:space="preserve">The control group will continue with existing HR practices without any additional interventions.</w:t>
      </w:r>
    </w:p>
    <w:bookmarkEnd w:id="24"/>
    <w:bookmarkStart w:id="25" w:name="data-collection"/>
    <w:p>
      <w:pPr>
        <w:pStyle w:val="Heading3"/>
      </w:pPr>
      <w:r>
        <w:t xml:space="preserve">3.4 Data Collection</w:t>
      </w:r>
    </w:p>
    <w:p>
      <w:pPr>
        <w:pStyle w:val="FirstParagraph"/>
      </w:pPr>
      <w:r>
        <w:t xml:space="preserve">Data will be collected at three intervals: baseline (before the intervention), mid-point (after three months), and post-intervention (after six months). The following methods will be used:</w:t>
      </w:r>
    </w:p>
    <w:p>
      <w:pPr>
        <w:numPr>
          <w:ilvl w:val="0"/>
          <w:numId w:val="1003"/>
        </w:numPr>
        <w:pStyle w:val="Compact"/>
      </w:pPr>
      <w:r>
        <w:rPr>
          <w:bCs/>
          <w:b/>
        </w:rPr>
        <w:t xml:space="preserve">Surveys:</w:t>
      </w:r>
      <w:r>
        <w:t xml:space="preserve"> </w:t>
      </w:r>
      <w:r>
        <w:t xml:space="preserve">Standardized questionnaires to measure employee satisfaction, engagement, and perceptions of HRM effectiveness.</w:t>
      </w:r>
    </w:p>
    <w:p>
      <w:pPr>
        <w:numPr>
          <w:ilvl w:val="0"/>
          <w:numId w:val="1003"/>
        </w:numPr>
        <w:pStyle w:val="Compact"/>
      </w:pPr>
      <w:r>
        <w:rPr>
          <w:bCs/>
          <w:b/>
        </w:rPr>
        <w:t xml:space="preserve">Interviews:</w:t>
      </w:r>
      <w:r>
        <w:t xml:space="preserve"> </w:t>
      </w:r>
      <w:r>
        <w:t xml:space="preserve">Semi-structured interviews with a subset of employees and HR managers to gain qualitative insights.</w:t>
      </w:r>
    </w:p>
    <w:p>
      <w:pPr>
        <w:numPr>
          <w:ilvl w:val="0"/>
          <w:numId w:val="1003"/>
        </w:numPr>
        <w:pStyle w:val="Compact"/>
      </w:pPr>
      <w:r>
        <w:rPr>
          <w:bCs/>
          <w:b/>
        </w:rPr>
        <w:t xml:space="preserve">Performance Metrics:</w:t>
      </w:r>
      <w:r>
        <w:t xml:space="preserve"> </w:t>
      </w:r>
      <w:r>
        <w:t xml:space="preserve">Analysis of organizational performance data, including productivity rates, turnover, and absenteeism.</w:t>
      </w:r>
    </w:p>
    <w:bookmarkEnd w:id="25"/>
    <w:bookmarkEnd w:id="26"/>
    <w:bookmarkStart w:id="27" w:name="ethical-considerations"/>
    <w:p>
      <w:pPr>
        <w:pStyle w:val="Heading2"/>
      </w:pPr>
      <w:r>
        <w:t xml:space="preserve">4. Ethical Considerations</w:t>
      </w:r>
    </w:p>
    <w:p>
      <w:pPr>
        <w:pStyle w:val="FirstParagraph"/>
      </w:pPr>
      <w:r>
        <w:t xml:space="preserve">This experiment will adhere to ethical guidelines to protect the rights and well-being of participants. Informed consent will be obtained from all employees, ensuring they understand the purpose of the study and their right to withdraw at any time. Confidentiality will be maintained, and data will be anonymized to prevent identification of individual participants. The study will comply with Nigerian data protection laws and ethical standards for research involving human subjects.</w:t>
      </w:r>
    </w:p>
    <w:bookmarkEnd w:id="27"/>
    <w:bookmarkStart w:id="28" w:name="data-analysis"/>
    <w:p>
      <w:pPr>
        <w:pStyle w:val="Heading2"/>
      </w:pPr>
      <w:r>
        <w:t xml:space="preserve">5. Data Analysis</w:t>
      </w:r>
    </w:p>
    <w:p>
      <w:pPr>
        <w:pStyle w:val="FirstParagraph"/>
      </w:pPr>
      <w:r>
        <w:t xml:space="preserve">Quantitative data will be analyzed using statistical software to compare outcomes between the intervention and control groups. Techniques such as t-tests and ANOVA will be employed to determine the significance of differences in employee satisfaction and organizational performance. Qualitative data from interviews will be analyzed thematically to identify key factors influencing the success of HRM interventions in Nigeria Abuja.</w:t>
      </w:r>
    </w:p>
    <w:bookmarkEnd w:id="28"/>
    <w:bookmarkStart w:id="29" w:name="expected-outcomes"/>
    <w:p>
      <w:pPr>
        <w:pStyle w:val="Heading2"/>
      </w:pPr>
      <w:r>
        <w:t xml:space="preserve">6. Expected Outcomes</w:t>
      </w:r>
    </w:p>
    <w:p>
      <w:pPr>
        <w:pStyle w:val="FirstParagraph"/>
      </w:pPr>
      <w:r>
        <w:t xml:space="preserve">The experiment aims to demonstrate that targeted HRM interventions can significantly improve employee satisfaction and organizational performance in Abuja. It is expected that the intervention group will show higher levels of engagement, lower turnover rates, and better performance metrics compared to the control group. Additionally, the study will provide insights into the cultural and regulatory considerations that Human Resources Managers must address to be effective in this region.</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of the Human Resources Manager in Nigeria Abuja. By focusing on evidence-based practices and considering the local context, the study aims to contribute valuable knowledge to the field of human resources management. The findings will help HR professionals in Abuja and similar regions develop strategies that enhance employee well-being and organizational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Nigeria Abuja</dc:title>
  <dc:creator/>
  <dc:language>en</dc:language>
  <cp:keywords/>
  <dcterms:created xsi:type="dcterms:W3CDTF">2026-10-10T03:42:55Z</dcterms:created>
  <dcterms:modified xsi:type="dcterms:W3CDTF">2026-10-10T03:42:55Z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