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Qatar</w:t>
      </w:r>
      <w:r>
        <w:t xml:space="preserve"> </w:t>
      </w:r>
      <w:r>
        <w:t xml:space="preserve">Doha</w:t>
      </w:r>
    </w:p>
    <w:bookmarkStart w:id="20" w:name="Xac21f64394e745b4e9a13b5b3e87fa7b0fef529"/>
    <w:p>
      <w:pPr>
        <w:pStyle w:val="Heading1"/>
      </w:pPr>
      <w:r>
        <w:t xml:space="preserve">Experiment Protocol: Strategic Human Resources Manager Adaptation in Qatar Doha</w:t>
      </w:r>
    </w:p>
    <w:p>
      <w:pPr>
        <w:pStyle w:val="FirstParagraph"/>
      </w:pPr>
      <w:r>
        <w:rPr>
          <w:bCs/>
          <w:b/>
        </w:rPr>
        <w:t xml:space="preserve">Document ID:</w:t>
      </w:r>
      <w:r>
        <w:t xml:space="preserve"> </w:t>
      </w:r>
      <w:r>
        <w:t xml:space="preserve">HR-QA-DOHA-2024-EXP</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Doha, Qatar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operational efficacy and strategic impact of a Human Resources Manager within the unique socio-economic landscape of Qatar Doha. As Qatar continues to diversify its economy beyond hydrocarbons, the role of the Human Resources Manager has evolved from administrative oversight to a critical strategic function. This experiment aims to measure how specific HR interventions influence employee retention, cultural integration, and productivity in multinational corporations operating in Doha.</w:t>
      </w:r>
    </w:p>
    <w:p>
      <w:pPr>
        <w:pStyle w:val="BodyText"/>
      </w:pPr>
      <w:r>
        <w:t xml:space="preserve">The context of Qatar Doha presents distinct challenges, including a highly expatriate workforce, strict labor regulations under the Ministry of Administrative Development, Labour and Social Affairs (ADLSA), and a complex cultural matrix. This protocol is designed to test hypotheses regarding the effectiveness of localized HR strategies versus global standardized practices.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a culturally adaptive Human Resources Manager on workforce morale in Doha.</w:t>
      </w:r>
    </w:p>
    <w:p>
      <w:pPr>
        <w:numPr>
          <w:ilvl w:val="0"/>
          <w:numId w:val="1001"/>
        </w:numPr>
        <w:pStyle w:val="Compact"/>
      </w:pPr>
      <w:r>
        <w:t xml:space="preserve">To evaluate the effectiveness of new talent acquisition strategies tailored to the Qatari labor market.</w:t>
      </w:r>
    </w:p>
    <w:p>
      <w:pPr>
        <w:numPr>
          <w:ilvl w:val="0"/>
          <w:numId w:val="1001"/>
        </w:numPr>
        <w:pStyle w:val="Compact"/>
      </w:pPr>
      <w:r>
        <w:t xml:space="preserve">To measure the reduction in turnover rates among expatriate staff through improved onboarding protocols.</w:t>
      </w:r>
    </w:p>
    <w:p>
      <w:pPr>
        <w:numPr>
          <w:ilvl w:val="0"/>
          <w:numId w:val="1001"/>
        </w:numPr>
        <w:pStyle w:val="Compact"/>
      </w:pPr>
      <w:r>
        <w:t xml:space="preserve">To analyze the alignment of HR policies with Qatar National Vision 2030 regarding workforce localization (Qatarization).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quasi-experimental design involving two comparable departments within a large organization in Doha. Group A will be managed by a Human Resources Manager implementing traditional, centralized global policies. Group B will be managed by a Human Resources Manager empowered to implement localized, agile strategies specific to the Qatar Doha context.</w:t>
      </w:r>
    </w:p>
    <w:bookmarkEnd w:id="23"/>
    <w:bookmarkStart w:id="24" w:name="participants"/>
    <w:p>
      <w:pPr>
        <w:pStyle w:val="Heading3"/>
      </w:pPr>
      <w:r>
        <w:t xml:space="preserve">3.2 Participants</w:t>
      </w:r>
    </w:p>
    <w:p>
      <w:pPr>
        <w:pStyle w:val="FirstParagraph"/>
      </w:pPr>
      <w:r>
        <w:t xml:space="preserve">The study will involve 200 employees across both groups, comprising a mix of Qatari nationals and expatriates from various regions. The Human Resources Managers leading these groups must possess at least five years of experience in the Gulf Cooperation Council (GCC) region.</w:t>
      </w:r>
    </w:p>
    <w:bookmarkEnd w:id="24"/>
    <w:bookmarkStart w:id="25" w:name="variables"/>
    <w:p>
      <w:pPr>
        <w:pStyle w:val="Heading3"/>
      </w:pPr>
      <w:r>
        <w:t xml:space="preserve">3.3 Variables</w:t>
      </w:r>
    </w:p>
    <w:p>
      <w:pPr>
        <w:numPr>
          <w:ilvl w:val="0"/>
          <w:numId w:val="1002"/>
        </w:numPr>
        <w:pStyle w:val="Compact"/>
      </w:pPr>
      <w:r>
        <w:rPr>
          <w:bCs/>
          <w:b/>
        </w:rPr>
        <w:t xml:space="preserve">Independent Variable:</w:t>
      </w:r>
      <w:r>
        <w:t xml:space="preserve"> </w:t>
      </w:r>
      <w:r>
        <w:t xml:space="preserve">The strategic approach of the Human Resources Manager (Global Standard vs. Localized Doha Strategy).</w:t>
      </w:r>
    </w:p>
    <w:p>
      <w:pPr>
        <w:numPr>
          <w:ilvl w:val="0"/>
          <w:numId w:val="1002"/>
        </w:numPr>
        <w:pStyle w:val="Compact"/>
      </w:pPr>
      <w:r>
        <w:rPr>
          <w:bCs/>
          <w:b/>
        </w:rPr>
        <w:t xml:space="preserve">Dependent Variables:</w:t>
      </w:r>
      <w:r>
        <w:t xml:space="preserve"> </w:t>
      </w:r>
      <w:r>
        <w:t xml:space="preserve">Employee engagement scores, retention rates, time-to-hire metrics, and compliance with Qatarization targets.</w:t>
      </w:r>
    </w:p>
    <w:p>
      <w:pPr>
        <w:numPr>
          <w:ilvl w:val="0"/>
          <w:numId w:val="1002"/>
        </w:numPr>
        <w:pStyle w:val="Compact"/>
      </w:pPr>
      <w:r>
        <w:rPr>
          <w:bCs/>
          <w:b/>
        </w:rPr>
        <w:t xml:space="preserve">Control Variables:</w:t>
      </w:r>
      <w:r>
        <w:t xml:space="preserve"> </w:t>
      </w:r>
      <w:r>
        <w:t xml:space="preserve">Salary bands, job roles, and departmental size.</w:t>
      </w:r>
    </w:p>
    <w:bookmarkEnd w:id="25"/>
    <w:bookmarkEnd w:id="26"/>
    <w:bookmarkStart w:id="30" w:name="procedures"/>
    <w:p>
      <w:pPr>
        <w:pStyle w:val="Heading2"/>
      </w:pPr>
      <w:r>
        <w:t xml:space="preserve">4. Procedures</w:t>
      </w:r>
    </w:p>
    <w:bookmarkStart w:id="27" w:name="phase-1-baseline-assessment-weeks-1-4"/>
    <w:p>
      <w:pPr>
        <w:pStyle w:val="Heading3"/>
      </w:pPr>
      <w:r>
        <w:t xml:space="preserve">4.1 Phase 1: Baseline Assessment (Weeks 1-4)</w:t>
      </w:r>
    </w:p>
    <w:p>
      <w:pPr>
        <w:pStyle w:val="FirstParagraph"/>
      </w:pPr>
      <w:r>
        <w:t xml:space="preserve">During the initial month, the Human Resources Manager in both groups will conduct a comprehensive audit of current HR practices. This includes reviewing existing contracts for compliance with Qatari labor law, assessing current employee satisfaction levels, and identifying gaps in cultural integration. Data will be collected via anonymous surveys and focus groups held in Doha.</w:t>
      </w:r>
    </w:p>
    <w:bookmarkEnd w:id="27"/>
    <w:bookmarkStart w:id="28" w:name="X3e4b9ae9c3030433f2154815486f0a19fda8988"/>
    <w:p>
      <w:pPr>
        <w:pStyle w:val="Heading3"/>
      </w:pPr>
      <w:r>
        <w:t xml:space="preserve">4.2 Phase 2: Intervention Implementation (Weeks 5-20)</w:t>
      </w:r>
    </w:p>
    <w:p>
      <w:pPr>
        <w:pStyle w:val="FirstParagraph"/>
      </w:pPr>
      <w:r>
        <w:t xml:space="preserve">The Human Resources Manager in Group B will implement specific interventions designed for the Qatar Doha market. These may include:</w:t>
      </w:r>
    </w:p>
    <w:p>
      <w:pPr>
        <w:numPr>
          <w:ilvl w:val="0"/>
          <w:numId w:val="1003"/>
        </w:numPr>
        <w:pStyle w:val="Compact"/>
      </w:pPr>
      <w:r>
        <w:t xml:space="preserve">Introducing flexible working hours that respect local prayer times and cultural norms.</w:t>
      </w:r>
    </w:p>
    <w:p>
      <w:pPr>
        <w:numPr>
          <w:ilvl w:val="0"/>
          <w:numId w:val="1003"/>
        </w:numPr>
        <w:pStyle w:val="Compact"/>
      </w:pPr>
      <w:r>
        <w:t xml:space="preserve">Developing mentorship programs to support Qatarization efforts, pairing expatriate experts with Qatari nationals.</w:t>
      </w:r>
    </w:p>
    <w:p>
      <w:pPr>
        <w:numPr>
          <w:ilvl w:val="0"/>
          <w:numId w:val="1003"/>
        </w:numPr>
        <w:pStyle w:val="Compact"/>
      </w:pPr>
      <w:r>
        <w:t xml:space="preserve">Enhancing relocation support packages for expatriates to address housing and schooling concerns in Doha.</w:t>
      </w:r>
    </w:p>
    <w:p>
      <w:pPr>
        <w:pStyle w:val="FirstParagraph"/>
      </w:pPr>
      <w:r>
        <w:t xml:space="preserve">The Human Resources Manager in Group A will continue with standard operating procedures without significant deviation.</w:t>
      </w:r>
    </w:p>
    <w:bookmarkEnd w:id="28"/>
    <w:bookmarkStart w:id="29" w:name="Xed81f23672d0f53f0a21b51ef931ed458aff6a9"/>
    <w:p>
      <w:pPr>
        <w:pStyle w:val="Heading3"/>
      </w:pPr>
      <w:r>
        <w:t xml:space="preserve">4.3 Phase 3: Data Collection and Monitoring (Weeks 21-24)</w:t>
      </w:r>
    </w:p>
    <w:p>
      <w:pPr>
        <w:pStyle w:val="FirstParagraph"/>
      </w:pPr>
      <w:r>
        <w:t xml:space="preserve">Continuous monitoring will be conducted to track key performance indicators. The Human Resources Manager will submit weekly reports detailing recruitment progress, disciplinary actions, and employee feedback. Special attention will be paid to any incidents related to labor law compliance.</w:t>
      </w:r>
    </w:p>
    <w:bookmarkEnd w:id="29"/>
    <w:bookmarkEnd w:id="30"/>
    <w:bookmarkStart w:id="31" w:name="ethical-considerations"/>
    <w:p>
      <w:pPr>
        <w:pStyle w:val="Heading2"/>
      </w:pPr>
      <w:r>
        <w:t xml:space="preserve">5. Ethical Considerations</w:t>
      </w:r>
    </w:p>
    <w:p>
      <w:pPr>
        <w:pStyle w:val="FirstParagraph"/>
      </w:pPr>
      <w:r>
        <w:t xml:space="preserve">This experiment adheres to the highest ethical standards. All participants will provide informed consent. Data privacy will be strictly maintained in accordance with Qatar’s Personal Data Privacy Protection Law. The Human Resources Manager is responsible for ensuring that no employee faces retaliation for participating in surveys or providing feedback. Cultural sensitivity is paramount; all interactions must respect Islamic values and local customs prevalent in Doha.</w:t>
      </w:r>
    </w:p>
    <w:bookmarkEnd w:id="31"/>
    <w:bookmarkStart w:id="32" w:name="expected-outcomes"/>
    <w:p>
      <w:pPr>
        <w:pStyle w:val="Heading2"/>
      </w:pPr>
      <w:r>
        <w:t xml:space="preserve">6. Expected Outcomes</w:t>
      </w:r>
    </w:p>
    <w:p>
      <w:pPr>
        <w:pStyle w:val="FirstParagraph"/>
      </w:pPr>
      <w:r>
        <w:t xml:space="preserve">It is hypothesized that the Human Resources Manager utilizing localized strategies in Group B will achieve significantly higher employee engagement scores and lower turnover rates compared to Group A. Furthermore, the experiment expects to demonstrate that a proactive Human Resources Manager can more effectively navigate the complexities of Qatarization, resulting in a higher percentage of Qatari nationals in skilled roles.</w:t>
      </w:r>
    </w:p>
    <w:bookmarkEnd w:id="32"/>
    <w:bookmarkStart w:id="33" w:name="conclusion"/>
    <w:p>
      <w:pPr>
        <w:pStyle w:val="Heading2"/>
      </w:pPr>
      <w:r>
        <w:t xml:space="preserve">7. Conclusion</w:t>
      </w:r>
    </w:p>
    <w:p>
      <w:pPr>
        <w:pStyle w:val="FirstParagraph"/>
      </w:pPr>
      <w:r>
        <w:t xml:space="preserve">This Experiment Protocol provides a structured framework for understanding the critical role of the Human Resources Manager in Qatar Doha. By systematically testing different management approaches, organizations can derive actionable insights to optimize their human capital strategies. The findings will contribute to the broader body of knowledge regarding HR management in the Middle East, emphasizing the necessity of cultural intelligence and regulatory compliance in Doha’s dynamic business environment.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in Qatar Doha</dc:title>
  <dc:creator/>
  <dc:language>en</dc:language>
  <cp:keywords/>
  <dcterms:created xsi:type="dcterms:W3CDTF">2026-10-10T07:22:25Z</dcterms:created>
  <dcterms:modified xsi:type="dcterms:W3CDTF">2026-10-10T07:22:25Z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