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Jeddah</w:t>
      </w:r>
    </w:p>
    <w:p>
      <w:pPr>
        <w:pStyle w:val="FirstParagraph"/>
      </w:pPr>
      <w:r>
        <w:rPr>
          <w:bCs/>
          <w:b/>
        </w:rPr>
        <w:t xml:space="preserve">Document ID:</w:t>
      </w:r>
      <w:r>
        <w:t xml:space="preserve"> </w:t>
      </w:r>
      <w:r>
        <w:t xml:space="preserve">EXP-HRM-JED-2024-001</w:t>
      </w:r>
      <w:r>
        <w:br/>
      </w:r>
      <w:r>
        <w:rPr>
          <w:bCs/>
          <w:b/>
        </w:rPr>
        <w:t xml:space="preserve">Location:</w:t>
      </w:r>
      <w:r>
        <w:t xml:space="preserve"> </w:t>
      </w:r>
      <w:r>
        <w:t xml:space="preserve">Jeddah, Saudi Arabia</w:t>
      </w:r>
      <w:r>
        <w:br/>
      </w:r>
      <w:r>
        <w:rPr>
          <w:bCs/>
          <w:b/>
        </w:rPr>
        <w:t xml:space="preserve">Date:</w:t>
      </w:r>
      <w:r>
        <w:t xml:space="preserve"> </w:t>
      </w:r>
      <w:r>
        <w:t xml:space="preserve">October 26, 2023</w:t>
      </w:r>
      <w:r>
        <w:br/>
      </w:r>
      <w:r>
        <w:rPr>
          <w:bCs/>
          <w:b/>
        </w:rPr>
        <w:t xml:space="preserve">Subject:</w:t>
      </w:r>
      <w:r>
        <w:t xml:space="preserve"> </w:t>
      </w:r>
      <w:r>
        <w:t xml:space="preserve">Experiment Protocol for Human Resources Manager Role Optimization</w:t>
      </w:r>
    </w:p>
    <w:bookmarkStart w:id="34" w:name="Xb3747083801bea574040eca3c0818ae02cd3a96"/>
    <w:p>
      <w:pPr>
        <w:pStyle w:val="Heading1"/>
      </w:pPr>
      <w:r>
        <w:t xml:space="preserve">Experiment Protocol: Human Resources Manager Performance in Jeddah</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operational efficiency, cultural alignment, and strategic impact of the Human Resources Manager role within a corporate environment in Jeddah, Saudi Arabia. As Saudi Arabia continues to advance under Vision 2030, the Kingdom is witnessing a significant transformation in its labor market. Jeddah, as a major commercial hub and gateway to the Kingdom, presents a unique, dynamic environment characterized by a diverse workforce comprising Saudi nationals and expatriates from various regions.</w:t>
      </w:r>
    </w:p>
    <w:p>
      <w:pPr>
        <w:pStyle w:val="BodyText"/>
      </w:pPr>
      <w:r>
        <w:t xml:space="preserve">The Human Resources Manager in this context must navigate complex regulatory frameworks, including the Saudization (Nitaqat) program, while fostering a high-performance culture. This experiment aims to test specific HR interventions designed to enhance employee engagement, compliance adherence, and talent retention specifically tailored to the socio-economic landscape of Jeddah.</w:t>
      </w:r>
    </w:p>
    <w:bookmarkEnd w:id="20"/>
    <w:bookmarkStart w:id="21" w:name="objectives"/>
    <w:p>
      <w:pPr>
        <w:pStyle w:val="Heading2"/>
      </w:pPr>
      <w:r>
        <w:t xml:space="preserve">2. Objectives</w:t>
      </w:r>
    </w:p>
    <w:p>
      <w:pPr>
        <w:pStyle w:val="FirstParagraph"/>
      </w:pPr>
      <w:r>
        <w:t xml:space="preserve">The primary objective of this experiment is to determine the efficacy of a localized HR management strategy implemented by the Human Resources Manager. Specific goals include:</w:t>
      </w:r>
    </w:p>
    <w:p>
      <w:pPr>
        <w:numPr>
          <w:ilvl w:val="0"/>
          <w:numId w:val="1001"/>
        </w:numPr>
        <w:pStyle w:val="Compact"/>
      </w:pPr>
      <w:r>
        <w:t xml:space="preserve">To assess the impact of culturally adapted communication strategies on employee satisfaction in Jeddah.</w:t>
      </w:r>
    </w:p>
    <w:p>
      <w:pPr>
        <w:numPr>
          <w:ilvl w:val="0"/>
          <w:numId w:val="1001"/>
        </w:numPr>
        <w:pStyle w:val="Compact"/>
      </w:pPr>
      <w:r>
        <w:t xml:space="preserve">To evaluate the effectiveness of new recruitment protocols in meeting Saudization targets without compromising operational efficiency.</w:t>
      </w:r>
    </w:p>
    <w:p>
      <w:pPr>
        <w:numPr>
          <w:ilvl w:val="0"/>
          <w:numId w:val="1001"/>
        </w:numPr>
        <w:pStyle w:val="Compact"/>
      </w:pPr>
      <w:r>
        <w:t xml:space="preserve">To measure the correlation between flexible work arrangements and productivity levels among staff in the Jeddah metropolitan area.</w:t>
      </w:r>
    </w:p>
    <w:p>
      <w:pPr>
        <w:numPr>
          <w:ilvl w:val="0"/>
          <w:numId w:val="1001"/>
        </w:numPr>
        <w:pStyle w:val="Compact"/>
      </w:pPr>
      <w:r>
        <w:t xml:space="preserve">To ensure strict adherence to the Saudi Labor Law and Ministry of Human Resources and Social Development (MHRSD) regulations.</w:t>
      </w:r>
    </w:p>
    <w:bookmarkEnd w:id="21"/>
    <w:bookmarkStart w:id="22" w:name="scope-and-location"/>
    <w:p>
      <w:pPr>
        <w:pStyle w:val="Heading2"/>
      </w:pPr>
      <w:r>
        <w:t xml:space="preserve">3. Scope and Location</w:t>
      </w:r>
    </w:p>
    <w:p>
      <w:pPr>
        <w:pStyle w:val="FirstParagraph"/>
      </w:pPr>
      <w:r>
        <w:t xml:space="preserve">This experiment is strictly confined to the corporate headquarters located in Jeddah, Saudi Arabia. The geographic specificity is crucial, as Jeddah's urban dynamics, traffic patterns, and cultural nuances differ from Riyadh or Eastern Province cities. The protocol applies to all departments within the Jeddah facility, with a specific focus on the interaction between the Human Resources Manager and the workforce.</w:t>
      </w:r>
    </w:p>
    <w:bookmarkEnd w:id="22"/>
    <w:bookmarkStart w:id="25"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study will utilize a quasi-experimental design with a control group and an intervention group. The Human Resources Manager will implement the new protocols in the intervention group while maintaining standard operating procedures for the control group for a duration of six months.</w:t>
      </w:r>
    </w:p>
    <w:bookmarkEnd w:id="23"/>
    <w:bookmarkStart w:id="24"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the "Jeddah-Centric HR Framework" by the Human Resources Manager.</w:t>
            </w:r>
          </w:p>
        </w:tc>
      </w:tr>
      <w:tr>
        <w:tc>
          <w:tcPr/>
          <w:p>
            <w:pPr>
              <w:pStyle w:val="Compact"/>
              <w:jc w:val="left"/>
            </w:pPr>
            <w:r>
              <w:t xml:space="preserve">Dependent Variables</w:t>
            </w:r>
          </w:p>
        </w:tc>
        <w:tc>
          <w:tcPr/>
          <w:p>
            <w:pPr>
              <w:pStyle w:val="Compact"/>
              <w:jc w:val="left"/>
            </w:pPr>
            <w:r>
              <w:t xml:space="preserve">Employee retention rates, Saudization compliance scores, employee engagement survey results, and operational productivity metrics.</w:t>
            </w:r>
          </w:p>
        </w:tc>
      </w:tr>
      <w:tr>
        <w:tc>
          <w:tcPr/>
          <w:p>
            <w:pPr>
              <w:pStyle w:val="Compact"/>
              <w:jc w:val="left"/>
            </w:pPr>
            <w:r>
              <w:t xml:space="preserve">Control Variables</w:t>
            </w:r>
          </w:p>
        </w:tc>
        <w:tc>
          <w:tcPr/>
          <w:p>
            <w:pPr>
              <w:pStyle w:val="Compact"/>
              <w:jc w:val="left"/>
            </w:pPr>
            <w:r>
              <w:t xml:space="preserve">Salary structures, external economic factors in Saudi Arabia, and general company policies.</w:t>
            </w:r>
          </w:p>
        </w:tc>
      </w:tr>
    </w:tbl>
    <w:bookmarkEnd w:id="24"/>
    <w:bookmarkEnd w:id="25"/>
    <w:bookmarkStart w:id="30" w:name="procedures"/>
    <w:p>
      <w:pPr>
        <w:pStyle w:val="Heading2"/>
      </w:pPr>
      <w:r>
        <w:t xml:space="preserve">5. Procedures</w:t>
      </w:r>
    </w:p>
    <w:bookmarkStart w:id="26" w:name="phase-1-baseline-assessment-weeks-1-4"/>
    <w:p>
      <w:pPr>
        <w:pStyle w:val="Heading3"/>
      </w:pPr>
      <w:r>
        <w:t xml:space="preserve">5.1. Phase 1: Baseline Assessment (Weeks 1-4)</w:t>
      </w:r>
    </w:p>
    <w:p>
      <w:pPr>
        <w:pStyle w:val="FirstParagraph"/>
      </w:pPr>
      <w:r>
        <w:t xml:space="preserve">The Human Resources Manager will conduct a comprehensive audit of current HR practices. This includes analyzing existing Saudization ratios, reviewing turnover rates specific to the Jeddah branch, and administering baseline engagement surveys. Data will be collected to establish a benchmark against which future improvements will be measured.</w:t>
      </w:r>
    </w:p>
    <w:bookmarkEnd w:id="26"/>
    <w:bookmarkStart w:id="27" w:name="X3e4b9ae9c3030433f2154815486f0a19fda8988"/>
    <w:p>
      <w:pPr>
        <w:pStyle w:val="Heading3"/>
      </w:pPr>
      <w:r>
        <w:t xml:space="preserve">5.2. Phase 2: Intervention Implementation (Weeks 5-20)</w:t>
      </w:r>
    </w:p>
    <w:p>
      <w:pPr>
        <w:pStyle w:val="FirstParagraph"/>
      </w:pPr>
      <w:r>
        <w:t xml:space="preserve">During this phase, the Human Resources Manager will deploy the experimental strategies. Key interventions include:</w:t>
      </w:r>
    </w:p>
    <w:p>
      <w:pPr>
        <w:numPr>
          <w:ilvl w:val="0"/>
          <w:numId w:val="1002"/>
        </w:numPr>
        <w:pStyle w:val="Compact"/>
      </w:pPr>
      <w:r>
        <w:rPr>
          <w:bCs/>
          <w:b/>
        </w:rPr>
        <w:t xml:space="preserve">Cultural Integration Workshops:</w:t>
      </w:r>
      <w:r>
        <w:t xml:space="preserve"> </w:t>
      </w:r>
      <w:r>
        <w:t xml:space="preserve">Sessions designed to bridge cultural gaps between Saudi and expatriate employees, respecting local customs and religious practices in Jeddah.</w:t>
      </w:r>
    </w:p>
    <w:p>
      <w:pPr>
        <w:numPr>
          <w:ilvl w:val="0"/>
          <w:numId w:val="1002"/>
        </w:numPr>
        <w:pStyle w:val="Compact"/>
      </w:pPr>
      <w:r>
        <w:rPr>
          <w:bCs/>
          <w:b/>
        </w:rPr>
        <w:t xml:space="preserve">Targeted Recruitment:</w:t>
      </w:r>
      <w:r>
        <w:t xml:space="preserve"> </w:t>
      </w:r>
      <w:r>
        <w:t xml:space="preserve">Utilizing local Jeddah universities and vocational training centers to recruit Saudi talent, aligning with Vision 2030 goals.</w:t>
      </w:r>
    </w:p>
    <w:p>
      <w:pPr>
        <w:numPr>
          <w:ilvl w:val="0"/>
          <w:numId w:val="1002"/>
        </w:numPr>
        <w:pStyle w:val="Compact"/>
      </w:pPr>
      <w:r>
        <w:rPr>
          <w:bCs/>
          <w:b/>
        </w:rPr>
        <w:t xml:space="preserve">Flexible Scheduling:</w:t>
      </w:r>
      <w:r>
        <w:t xml:space="preserve"> </w:t>
      </w:r>
      <w:r>
        <w:t xml:space="preserve">Introducing flexible hours to accommodate prayer times and reduce commute stress during peak traffic hours in Jeddah.</w:t>
      </w:r>
    </w:p>
    <w:bookmarkEnd w:id="27"/>
    <w:bookmarkStart w:id="28" w:name="X3beaea044bad5fc81605dc7ee60a9000fae07f9"/>
    <w:p>
      <w:pPr>
        <w:pStyle w:val="Heading3"/>
      </w:pPr>
      <w:r>
        <w:t xml:space="preserve">5.3. Phase 3: Data Collection and Monitoring (Weeks 5-24)</w:t>
      </w:r>
    </w:p>
    <w:p>
      <w:pPr>
        <w:pStyle w:val="FirstParagraph"/>
      </w:pPr>
      <w:r>
        <w:t xml:space="preserve">Continuous monitoring will be conducted by the Human Resources Manager. Monthly reports will track key performance indicators (KPIs). Feedback loops will be established to allow employees to voice concerns regarding the new protocols.</w:t>
      </w:r>
    </w:p>
    <w:bookmarkEnd w:id="28"/>
    <w:bookmarkStart w:id="29" w:name="X3aa5b85ff221b5b2e4487ec821e0a50c4512066"/>
    <w:p>
      <w:pPr>
        <w:pStyle w:val="Heading3"/>
      </w:pPr>
      <w:r>
        <w:t xml:space="preserve">5.4. Phase 4: Analysis and Reporting (Weeks 25-26)</w:t>
      </w:r>
    </w:p>
    <w:p>
      <w:pPr>
        <w:pStyle w:val="FirstParagraph"/>
      </w:pPr>
      <w:r>
        <w:t xml:space="preserve">The final phase involves a comparative analysis of the intervention group versus the control group. The Human Resources Manager will compile findings into a final report, highlighting successes, challenges, and recommendations for scaling the protocol across other Saudi Arabia locations.</w:t>
      </w:r>
    </w:p>
    <w:bookmarkEnd w:id="29"/>
    <w:bookmarkEnd w:id="30"/>
    <w:bookmarkStart w:id="31" w:name="ethical-considerations-and-compliance"/>
    <w:p>
      <w:pPr>
        <w:pStyle w:val="Heading2"/>
      </w:pPr>
      <w:r>
        <w:t xml:space="preserve">6. Ethical Considerations and Compliance</w:t>
      </w:r>
    </w:p>
    <w:p>
      <w:pPr>
        <w:pStyle w:val="FirstParagraph"/>
      </w:pPr>
      <w:r>
        <w:t xml:space="preserve">This Experiment Protocol adheres to the highest ethical standards and legal requirements of Saudi Arabia.</w:t>
      </w:r>
    </w:p>
    <w:p>
      <w:pPr>
        <w:numPr>
          <w:ilvl w:val="0"/>
          <w:numId w:val="1003"/>
        </w:numPr>
        <w:pStyle w:val="Compact"/>
      </w:pPr>
      <w:r>
        <w:rPr>
          <w:bCs/>
          <w:b/>
        </w:rPr>
        <w:t xml:space="preserve">Confidentiality:</w:t>
      </w:r>
      <w:r>
        <w:t xml:space="preserve"> </w:t>
      </w:r>
      <w:r>
        <w:t xml:space="preserve">All employee data collected will be anonymized and stored securely in compliance with the Saudi Personal Data Protection Law (PDPL).</w:t>
      </w:r>
    </w:p>
    <w:p>
      <w:pPr>
        <w:numPr>
          <w:ilvl w:val="0"/>
          <w:numId w:val="1003"/>
        </w:numPr>
        <w:pStyle w:val="Compact"/>
      </w:pPr>
      <w:r>
        <w:rPr>
          <w:bCs/>
          <w:b/>
        </w:rPr>
        <w:t xml:space="preserve">Informed Consent:</w:t>
      </w:r>
      <w:r>
        <w:t xml:space="preserve"> </w:t>
      </w:r>
      <w:r>
        <w:t xml:space="preserve">Participants will be informed of the experiment's nature and their right to withdraw at any time without penalty.</w:t>
      </w:r>
    </w:p>
    <w:p>
      <w:pPr>
        <w:numPr>
          <w:ilvl w:val="0"/>
          <w:numId w:val="1003"/>
        </w:numPr>
        <w:pStyle w:val="Compact"/>
      </w:pPr>
      <w:r>
        <w:rPr>
          <w:bCs/>
          <w:b/>
        </w:rPr>
        <w:t xml:space="preserve">Non-Discrimination:</w:t>
      </w:r>
      <w:r>
        <w:t xml:space="preserve"> </w:t>
      </w:r>
      <w:r>
        <w:t xml:space="preserve">All interventions will be designed to ensure equal opportunity and treatment, strictly following the Saudi Labor Law.</w:t>
      </w:r>
    </w:p>
    <w:bookmarkEnd w:id="31"/>
    <w:bookmarkStart w:id="32" w:name="risk-management"/>
    <w:p>
      <w:pPr>
        <w:pStyle w:val="Heading2"/>
      </w:pPr>
      <w:r>
        <w:t xml:space="preserve">7. Risk Management</w:t>
      </w:r>
    </w:p>
    <w:p>
      <w:pPr>
        <w:pStyle w:val="FirstParagraph"/>
      </w:pPr>
      <w:r>
        <w:t xml:space="preserve">Potential risks include resistance to change from employees accustomed to traditional management styles or unforeseen regulatory changes by the Ministry of Human Resources and Social Development. The Human Resources Manager is tasked with developing mitigation strategies, including transparent communication channels and regular legal consultations, to address these risks promptly.</w:t>
      </w:r>
    </w:p>
    <w:bookmarkEnd w:id="32"/>
    <w:bookmarkStart w:id="33" w:name="conclusion"/>
    <w:p>
      <w:pPr>
        <w:pStyle w:val="Heading2"/>
      </w:pPr>
      <w:r>
        <w:t xml:space="preserve">8. Conclusion</w:t>
      </w:r>
    </w:p>
    <w:p>
      <w:pPr>
        <w:pStyle w:val="FirstParagraph"/>
      </w:pPr>
      <w:r>
        <w:t xml:space="preserve">This Experiment Protocol provides a structured approach to optimizing the Human Resources Manager role within the unique context of Jeddah, Saudi Arabia. By focusing on cultural alignment, regulatory compliance, and strategic talent management, this experiment seeks to contribute valuable insights to the evolving HR landscape in the Kingdom. The successful execution of this protocol will not only benefit the organization but also support the broader national objectives of Vision 2030.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Performance in Jeddah</dc:title>
  <dc:creator/>
  <dc:language>en</dc:language>
  <cp:keywords/>
  <dcterms:created xsi:type="dcterms:W3CDTF">2026-10-10T04:32:17Z</dcterms:created>
  <dcterms:modified xsi:type="dcterms:W3CDTF">2026-10-10T04:32:17Z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