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Riyadh</w:t>
      </w:r>
    </w:p>
    <w:p>
      <w:pPr>
        <w:pStyle w:val="FirstParagraph"/>
      </w:pPr>
      <w:r>
        <w:rPr>
          <w:bCs/>
          <w:b/>
        </w:rPr>
        <w:t xml:space="preserve">Document ID:</w:t>
      </w:r>
      <w:r>
        <w:t xml:space="preserve"> </w:t>
      </w:r>
      <w:r>
        <w:t xml:space="preserve">HR-EXP-2023-RYD-001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Riyadh, Saudi Arabia</w:t>
      </w:r>
    </w:p>
    <w:bookmarkStart w:id="34" w:name="Xcf833aac26804189aa07891849dd8296e514d41"/>
    <w:p>
      <w:pPr>
        <w:pStyle w:val="Heading1"/>
      </w:pPr>
      <w:r>
        <w:t xml:space="preserve">Experiment Protocol: Strategic Impact of Human Resources Manager on Organizational Agility in Riyadh</w:t>
      </w:r>
    </w:p>
    <w:p>
      <w:pPr>
        <w:pStyle w:val="FirstParagraph"/>
      </w:pPr>
      <w:r>
        <w:rPr>
          <w:bCs/>
          <w:b/>
        </w:rPr>
        <w:t xml:space="preserve">Abstract:</w:t>
      </w:r>
      <w:r>
        <w:t xml:space="preserve"> </w:t>
      </w:r>
      <w:r>
        <w:t xml:space="preserve">This Experiment Protocol outlines the methodology for assessing the efficacy of a Human Resources Manager in driving organizational transformation within the dynamic business environment of Saudi Arabia Riyadh. The study focuses on the intersection of Vision 2030 compliance, Saudization (Nitaqat) requirements, and modern agile HR practices.</w:t>
      </w:r>
    </w:p>
    <w:bookmarkStart w:id="20" w:name="introduction-and-background"/>
    <w:p>
      <w:pPr>
        <w:pStyle w:val="Heading2"/>
      </w:pPr>
      <w:r>
        <w:t xml:space="preserve">1. Introduction and Background</w:t>
      </w:r>
    </w:p>
    <w:p>
      <w:pPr>
        <w:pStyle w:val="FirstParagraph"/>
      </w:pPr>
      <w:r>
        <w:t xml:space="preserve">The Kingdom of Saudi Arabia is currently undergoing a profound economic and social transformation driven by Vision 2030. In the capital city of Riyadh, the business landscape is characterized by rapid growth, technological adoption, and a shifting demographic profile. Within this context, the role of the Human Resources Manager has evolved from administrative oversight to strategic partnership.</w:t>
      </w:r>
    </w:p>
    <w:p>
      <w:pPr>
        <w:pStyle w:val="BodyText"/>
      </w:pPr>
      <w:r>
        <w:t xml:space="preserve">This Experiment Protocol is designed to evaluate specific interventions implemented by a Human Resources Manager to enhance employee engagement, ensure regulatory compliance, and improve operational efficiency. The protocol is tailored specifically for organizations operating in Riyadh, acknowledging the unique cultural, legal, and economic factors present in the region.</w:t>
      </w:r>
    </w:p>
    <w:bookmarkEnd w:id="20"/>
    <w:bookmarkStart w:id="21" w:name="objectives"/>
    <w:p>
      <w:pPr>
        <w:pStyle w:val="Heading2"/>
      </w:pPr>
      <w:r>
        <w:t xml:space="preserve">2. Objectives</w:t>
      </w:r>
    </w:p>
    <w:p>
      <w:pPr>
        <w:pStyle w:val="FirstParagraph"/>
      </w:pPr>
      <w:r>
        <w:t xml:space="preserve">The primary objective of this experiment is to quantify the impact of strategic HR initiatives on key performance indicators (KPIs) over a six-month period. Specific objectives include:</w:t>
      </w:r>
    </w:p>
    <w:p>
      <w:pPr>
        <w:numPr>
          <w:ilvl w:val="0"/>
          <w:numId w:val="1001"/>
        </w:numPr>
        <w:pStyle w:val="Compact"/>
      </w:pPr>
      <w:r>
        <w:t xml:space="preserve">To measure the effectiveness of new talent acquisition strategies in meeting Saudization targets.</w:t>
      </w:r>
    </w:p>
    <w:p>
      <w:pPr>
        <w:numPr>
          <w:ilvl w:val="0"/>
          <w:numId w:val="1001"/>
        </w:numPr>
        <w:pStyle w:val="Compact"/>
      </w:pPr>
      <w:r>
        <w:t xml:space="preserve">To assess the impact of digital HR tools on employee satisfaction and administrative efficiency.</w:t>
      </w:r>
    </w:p>
    <w:p>
      <w:pPr>
        <w:numPr>
          <w:ilvl w:val="0"/>
          <w:numId w:val="1001"/>
        </w:numPr>
        <w:pStyle w:val="Compact"/>
      </w:pPr>
      <w:r>
        <w:t xml:space="preserve">To evaluate the correlation between leadership development programs and team productivity in Riyadh-based offices.</w:t>
      </w:r>
    </w:p>
    <w:p>
      <w:pPr>
        <w:numPr>
          <w:ilvl w:val="0"/>
          <w:numId w:val="1001"/>
        </w:numPr>
        <w:pStyle w:val="Compact"/>
      </w:pPr>
      <w:r>
        <w:t xml:space="preserve">To ensure all HR practices align with the latest Saudi Labor Law and Ministry of Human Resources and Social Development (MHRSD) regulations.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pre-test and post-test control group. Two comparable departments within a Riyadh-based organization will be selected. The "Intervention Group" will be managed under the direct strategic guidance of the Human Resources Manager implementing new protocols, while the "Control Group" will continue with standard operating procedures.</w:t>
      </w:r>
    </w:p>
    <w:bookmarkEnd w:id="22"/>
    <w:bookmarkStart w:id="23" w:name="participants"/>
    <w:p>
      <w:pPr>
        <w:pStyle w:val="Heading3"/>
      </w:pPr>
      <w:r>
        <w:t xml:space="preserve">3.2 Participants</w:t>
      </w:r>
    </w:p>
    <w:p>
      <w:pPr>
        <w:pStyle w:val="FirstParagraph"/>
      </w:pPr>
      <w:r>
        <w:t xml:space="preserve">Participants will include full-time employees, mid-level managers, and the Human Resources Manager. The sample size will be determined based on statistical power analysis to ensure significance. Inclusion criteria require participants to be employed in Riyadh for at least six months prior to the study commencement.</w:t>
      </w:r>
    </w:p>
    <w:bookmarkEnd w:id="23"/>
    <w:bookmarkStart w:id="24"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Implementation of strategic HR interventions (e.g., agile performance management, localized training programs).</w:t>
      </w:r>
    </w:p>
    <w:p>
      <w:pPr>
        <w:numPr>
          <w:ilvl w:val="0"/>
          <w:numId w:val="1002"/>
        </w:numPr>
        <w:pStyle w:val="Compact"/>
      </w:pPr>
      <w:r>
        <w:rPr>
          <w:bCs/>
          <w:b/>
        </w:rPr>
        <w:t xml:space="preserve">Dependent Variables:</w:t>
      </w:r>
      <w:r>
        <w:t xml:space="preserve"> </w:t>
      </w:r>
      <w:r>
        <w:t xml:space="preserve">Employee Net Promoter Score (eNPS), turnover rate, time-to-hire, Saudization ratio, and project delivery speed.</w:t>
      </w:r>
    </w:p>
    <w:p>
      <w:pPr>
        <w:numPr>
          <w:ilvl w:val="0"/>
          <w:numId w:val="1002"/>
        </w:numPr>
        <w:pStyle w:val="Compact"/>
      </w:pPr>
      <w:r>
        <w:rPr>
          <w:bCs/>
          <w:b/>
        </w:rPr>
        <w:t xml:space="preserve">Control Variables:</w:t>
      </w:r>
      <w:r>
        <w:t xml:space="preserve"> </w:t>
      </w:r>
      <w:r>
        <w:t xml:space="preserve">Department size, budget allocation, and external market conditions in Riyadh.</w:t>
      </w:r>
    </w:p>
    <w:bookmarkEnd w:id="24"/>
    <w:bookmarkEnd w:id="25"/>
    <w:bookmarkStart w:id="30" w:name="procedures"/>
    <w:p>
      <w:pPr>
        <w:pStyle w:val="Heading2"/>
      </w:pPr>
      <w:r>
        <w:t xml:space="preserve">4. Procedures</w:t>
      </w:r>
    </w:p>
    <w:bookmarkStart w:id="26" w:name="phase-1-baseline-assessment-weeks-1-4"/>
    <w:p>
      <w:pPr>
        <w:pStyle w:val="Heading3"/>
      </w:pPr>
      <w:r>
        <w:t xml:space="preserve">4.1 Phase 1: Baseline Assessment (Weeks 1-4)</w:t>
      </w:r>
    </w:p>
    <w:p>
      <w:pPr>
        <w:pStyle w:val="FirstParagraph"/>
      </w:pPr>
      <w:r>
        <w:t xml:space="preserve">The Human Resources Manager will conduct a comprehensive audit of current HR practices. This includes reviewing existing policies for compliance with Saudi Labor Law, analyzing current Saudization levels, and administering baseline surveys to measure employee engagement and satisfaction. Data will be collected using standardized tools approved for use in Saudi Arabia.</w:t>
      </w:r>
    </w:p>
    <w:bookmarkEnd w:id="26"/>
    <w:bookmarkStart w:id="27" w:name="X3e4b9ae9c3030433f2154815486f0a19fda8988"/>
    <w:p>
      <w:pPr>
        <w:pStyle w:val="Heading3"/>
      </w:pPr>
      <w:r>
        <w:t xml:space="preserve">4.2 Phase 2: Intervention Implementation (Weeks 5-20)</w:t>
      </w:r>
    </w:p>
    <w:p>
      <w:pPr>
        <w:pStyle w:val="FirstParagraph"/>
      </w:pPr>
      <w:r>
        <w:t xml:space="preserve">The Human Resources Manager will implement targeted interventions in the Intervention Group. These may include:</w:t>
      </w:r>
    </w:p>
    <w:p>
      <w:pPr>
        <w:numPr>
          <w:ilvl w:val="0"/>
          <w:numId w:val="1003"/>
        </w:numPr>
        <w:pStyle w:val="Compact"/>
      </w:pPr>
      <w:r>
        <w:t xml:space="preserve">Launching a digital onboarding platform compliant with MHRSD requirements.</w:t>
      </w:r>
    </w:p>
    <w:p>
      <w:pPr>
        <w:numPr>
          <w:ilvl w:val="0"/>
          <w:numId w:val="1003"/>
        </w:numPr>
        <w:pStyle w:val="Compact"/>
      </w:pPr>
      <w:r>
        <w:t xml:space="preserve">Introducing continuous feedback mechanisms replacing annual reviews.</w:t>
      </w:r>
    </w:p>
    <w:p>
      <w:pPr>
        <w:numPr>
          <w:ilvl w:val="0"/>
          <w:numId w:val="1003"/>
        </w:numPr>
        <w:pStyle w:val="Compact"/>
      </w:pPr>
      <w:r>
        <w:t xml:space="preserve">Developing leadership workshops focused on cross-cultural management within the Riyadh context.</w:t>
      </w:r>
    </w:p>
    <w:p>
      <w:pPr>
        <w:numPr>
          <w:ilvl w:val="0"/>
          <w:numId w:val="1003"/>
        </w:numPr>
        <w:pStyle w:val="Compact"/>
      </w:pPr>
      <w:r>
        <w:t xml:space="preserve">Implementing data-driven recruitment strategies to attract Saudi nationals.</w:t>
      </w:r>
    </w:p>
    <w:bookmarkEnd w:id="27"/>
    <w:bookmarkStart w:id="28" w:name="X3448cd9ad16376aeb964e3265aa8d93bd6087e0"/>
    <w:p>
      <w:pPr>
        <w:pStyle w:val="Heading3"/>
      </w:pPr>
      <w:r>
        <w:t xml:space="preserve">4.3 Phase 3: Monitoring and Data Collection (Weeks 5-24)</w:t>
      </w:r>
    </w:p>
    <w:p>
      <w:pPr>
        <w:pStyle w:val="FirstParagraph"/>
      </w:pPr>
      <w:r>
        <w:t xml:space="preserve">Continuous monitoring will be conducted to track KPIs. The Human Resources Manager will maintain detailed logs of all activities, challenges, and adjustments made during the intervention. Monthly focus groups will be held with employees to gather qualitative feedback.</w:t>
      </w:r>
    </w:p>
    <w:bookmarkEnd w:id="28"/>
    <w:bookmarkStart w:id="29" w:name="phase-4-post-test-evaluation-weeks-25-26"/>
    <w:p>
      <w:pPr>
        <w:pStyle w:val="Heading3"/>
      </w:pPr>
      <w:r>
        <w:t xml:space="preserve">4.4 Phase 4: Post-Test Evaluation (Weeks 25-26)</w:t>
      </w:r>
    </w:p>
    <w:p>
      <w:pPr>
        <w:pStyle w:val="FirstParagraph"/>
      </w:pPr>
      <w:r>
        <w:t xml:space="preserve">Post-intervention surveys and performance data will be collected. The Human Resources Manager will compare pre-test and post-test results to determine the statistical significance of the interventions.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strict ethical guidelines. All participants will provide informed consent, and their data will be anonymized to protect privacy in accordance with Saudi Arabia's Personal Data Protection Law (PDPL). The Human Resources Manager will ensure that no participant is disadvantaged as a result of their involvement in the study.</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and correlations. Qualitative data from surveys and focus groups will be thematically analyzed. The Human Resources Manager will prepare a comprehensive report detailing findings, recommendations, and actionable insights for senior leadership.</w:t>
      </w:r>
    </w:p>
    <w:bookmarkEnd w:id="32"/>
    <w:bookmarkStart w:id="33" w:name="conclusion"/>
    <w:p>
      <w:pPr>
        <w:pStyle w:val="Heading2"/>
      </w:pPr>
      <w:r>
        <w:t xml:space="preserve">7. Conclusion</w:t>
      </w:r>
    </w:p>
    <w:p>
      <w:pPr>
        <w:pStyle w:val="FirstParagraph"/>
      </w:pPr>
      <w:r>
        <w:t xml:space="preserve">This Experiment Protocol provides a structured approach to evaluating the strategic impact of a Human Resources Manager in Riyadh. By focusing on measurable outcomes and aligning with national objectives, this study aims to contribute valuable insights to the field of human resources management in Saudi Arabia.</w:t>
      </w:r>
    </w:p>
    <w:p>
      <w:pPr>
        <w:pStyle w:val="BodyText"/>
      </w:pPr>
      <w:r>
        <w:t xml:space="preserve">© 2023 Human Resources Research Initiative. All rights reserved.</w:t>
      </w:r>
      <w:r>
        <w:br/>
      </w:r>
      <w:r>
        <w:t xml:space="preserve">Prepared for use in Riyadh, Saudi Arabia.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Riyadh</dc:title>
  <dc:creator/>
  <dc:language>en</dc:language>
  <cp:keywords/>
  <dcterms:created xsi:type="dcterms:W3CDTF">2026-10-10T03:57:31Z</dcterms:created>
  <dcterms:modified xsi:type="dcterms:W3CDTF">2026-10-10T03:57:31Z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