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Singapore</w:t>
      </w:r>
    </w:p>
    <w:bookmarkStart w:id="32" w:name="X6a68dcad66f3dd16d73a8b9593b63b65f226342"/>
    <w:p>
      <w:pPr>
        <w:pStyle w:val="Heading1"/>
      </w:pPr>
      <w:r>
        <w:t xml:space="preserve">Experiment Protocol: Strategic Competency Assessment of the Human Resources Manager in Singapore</w:t>
      </w:r>
    </w:p>
    <w:p>
      <w:pPr>
        <w:pStyle w:val="FirstParagraph"/>
      </w:pPr>
      <w:r>
        <w:rPr>
          <w:bCs/>
          <w:b/>
        </w:rPr>
        <w:t xml:space="preserve">Protocol ID:</w:t>
      </w:r>
      <w:r>
        <w:t xml:space="preserve"> </w:t>
      </w:r>
      <w:r>
        <w:t xml:space="preserve">SG-HRM-EXP-2024-001</w:t>
      </w:r>
    </w:p>
    <w:p>
      <w:pPr>
        <w:pStyle w:val="BodyText"/>
      </w:pPr>
      <w:r>
        <w:rPr>
          <w:bCs/>
          <w:b/>
        </w:rPr>
        <w:t xml:space="preserve">Location:</w:t>
      </w:r>
      <w:r>
        <w:t xml:space="preserve"> </w:t>
      </w:r>
      <w:r>
        <w:t xml:space="preserve">Singapore, Singapore</w:t>
      </w:r>
    </w:p>
    <w:p>
      <w:pPr>
        <w:pStyle w:val="BodyText"/>
      </w:pPr>
      <w:r>
        <w:rPr>
          <w:bCs/>
          <w:b/>
        </w:rPr>
        <w:t xml:space="preserve">Subject Role:</w:t>
      </w:r>
      <w:r>
        <w:t xml:space="preserve"> </w:t>
      </w:r>
      <w:r>
        <w:t xml:space="preserve">Human Resources Manager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strategic impact and operational efficiency of the Human Resources Manager role within the unique socio-economic landscape of Singapore. As Singapore continues to position itself as a global hub for innovation and business, the demands placed on Human Resources Managers have evolved significantly. This experiment aims to quantify the correlation between advanced HR management practices and organizational performance metrics, specifically within the regulatory and cultural context of Singapore.</w:t>
      </w:r>
    </w:p>
    <w:p>
      <w:pPr>
        <w:pStyle w:val="BodyText"/>
      </w:pPr>
      <w:r>
        <w:t xml:space="preserve">The Human Resources Manager in Singapore is no longer solely an administrative functionary but a critical strategic partner. This protocol seeks to test specific hypotheses regarding talent acquisition, employee engagement, and compliance with local labor laws, such as the Employment Act and the Tripartite Guidelines.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effectiveness of the Human Resources Manager in implementing diversity and inclusion initiatives aligned with Singapore’s national goals.</w:t>
      </w:r>
    </w:p>
    <w:p>
      <w:pPr>
        <w:numPr>
          <w:ilvl w:val="0"/>
          <w:numId w:val="1001"/>
        </w:numPr>
        <w:pStyle w:val="Compact"/>
      </w:pPr>
      <w:r>
        <w:t xml:space="preserve">To measure the impact of data-driven HR decision-making on employee retention rates in high-turnover sectors.</w:t>
      </w:r>
    </w:p>
    <w:p>
      <w:pPr>
        <w:numPr>
          <w:ilvl w:val="0"/>
          <w:numId w:val="1001"/>
        </w:numPr>
        <w:pStyle w:val="Compact"/>
      </w:pPr>
      <w:r>
        <w:t xml:space="preserve">To evaluate the Human Resources Manager’s proficiency in navigating complex regulatory frameworks specific to Singapore, including CPF contributions and work pass regulations.</w:t>
      </w:r>
    </w:p>
    <w:p>
      <w:pPr>
        <w:numPr>
          <w:ilvl w:val="0"/>
          <w:numId w:val="1001"/>
        </w:numPr>
        <w:pStyle w:val="Compact"/>
      </w:pPr>
      <w:r>
        <w:t xml:space="preserve">To determine the relationship between strategic HR interventions and overall business productivity.</w:t>
      </w:r>
    </w:p>
    <w:bookmarkEnd w:id="21"/>
    <w:bookmarkStart w:id="22" w:name="scope-and-participants"/>
    <w:p>
      <w:pPr>
        <w:pStyle w:val="Heading2"/>
      </w:pPr>
      <w:r>
        <w:t xml:space="preserve">3. Scope and Participants</w:t>
      </w:r>
    </w:p>
    <w:p>
      <w:pPr>
        <w:pStyle w:val="FirstParagraph"/>
      </w:pPr>
      <w:r>
        <w:t xml:space="preserve">This experiment will be conducted across a sample of 50 mid-to-large-sized enterprises located in Singapore. The participants will include:</w:t>
      </w:r>
    </w:p>
    <w:p>
      <w:pPr>
        <w:numPr>
          <w:ilvl w:val="0"/>
          <w:numId w:val="1002"/>
        </w:numPr>
        <w:pStyle w:val="Compact"/>
      </w:pPr>
      <w:r>
        <w:rPr>
          <w:bCs/>
          <w:b/>
        </w:rPr>
        <w:t xml:space="preserve">Primary Subjects:</w:t>
      </w:r>
      <w:r>
        <w:t xml:space="preserve"> </w:t>
      </w:r>
      <w:r>
        <w:t xml:space="preserve">Incumbent Human Resources Managers with a minimum of five years of experience in the Singaporean market.</w:t>
      </w:r>
    </w:p>
    <w:p>
      <w:pPr>
        <w:numPr>
          <w:ilvl w:val="0"/>
          <w:numId w:val="1002"/>
        </w:numPr>
        <w:pStyle w:val="Compact"/>
      </w:pPr>
      <w:r>
        <w:rPr>
          <w:bCs/>
          <w:b/>
        </w:rPr>
        <w:t xml:space="preserve">Secondary Subjects:</w:t>
      </w:r>
      <w:r>
        <w:t xml:space="preserve"> </w:t>
      </w:r>
      <w:r>
        <w:t xml:space="preserve">Direct reports and department heads to provide 360-degree feedback on the HR Manager’s performance.</w:t>
      </w:r>
    </w:p>
    <w:p>
      <w:pPr>
        <w:numPr>
          <w:ilvl w:val="0"/>
          <w:numId w:val="1002"/>
        </w:numPr>
        <w:pStyle w:val="Compact"/>
      </w:pPr>
      <w:r>
        <w:rPr>
          <w:bCs/>
          <w:b/>
        </w:rPr>
        <w:t xml:space="preserve">Control Group:</w:t>
      </w:r>
      <w:r>
        <w:t xml:space="preserve"> </w:t>
      </w:r>
      <w:r>
        <w:t xml:space="preserve">Organizations utilizing traditional, non-strategic HR models for comparative analysis.</w:t>
      </w:r>
    </w:p>
    <w:bookmarkEnd w:id="22"/>
    <w:bookmarkStart w:id="27"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study will utilize a mixed-methods approach, combining quantitative data analysis with qualitative interviews. The experiment is structured into three phases over a period of six months.</w:t>
      </w:r>
    </w:p>
    <w:bookmarkEnd w:id="23"/>
    <w:bookmarkStart w:id="24" w:name="phase-1-baseline-assessment"/>
    <w:p>
      <w:pPr>
        <w:pStyle w:val="Heading3"/>
      </w:pPr>
      <w:r>
        <w:t xml:space="preserve">4.2. Phase 1: Baseline Assessment</w:t>
      </w:r>
    </w:p>
    <w:p>
      <w:pPr>
        <w:pStyle w:val="FirstParagraph"/>
      </w:pPr>
      <w:r>
        <w:t xml:space="preserve">In the initial phase, we will establish baseline metrics for each participating organization. This includes current employee turnover rates, time-to-hire statistics, and employee satisfaction scores. The Human Resources Manager will be required to submit a comprehensive audit of their current processes, highlighting adherence to Singapore’s Tripartite Standards on Fair Employment Practices.</w:t>
      </w:r>
    </w:p>
    <w:bookmarkEnd w:id="24"/>
    <w:bookmarkStart w:id="25" w:name="phase-2-intervention-implementation"/>
    <w:p>
      <w:pPr>
        <w:pStyle w:val="Heading3"/>
      </w:pPr>
      <w:r>
        <w:t xml:space="preserve">4.3. Phase 2: Intervention Implementation</w:t>
      </w:r>
    </w:p>
    <w:p>
      <w:pPr>
        <w:pStyle w:val="FirstParagraph"/>
      </w:pPr>
      <w:r>
        <w:t xml:space="preserve">During this phase, the Human Resources Managers in the experimental group will implement specific strategic interventions. These interventions include:</w:t>
      </w:r>
    </w:p>
    <w:p>
      <w:pPr>
        <w:numPr>
          <w:ilvl w:val="0"/>
          <w:numId w:val="1003"/>
        </w:numPr>
        <w:pStyle w:val="Compact"/>
      </w:pPr>
      <w:r>
        <w:t xml:space="preserve">Adoption of AI-driven recruitment tools to reduce bias and improve candidate matching.</w:t>
      </w:r>
    </w:p>
    <w:p>
      <w:pPr>
        <w:numPr>
          <w:ilvl w:val="0"/>
          <w:numId w:val="1003"/>
        </w:numPr>
        <w:pStyle w:val="Compact"/>
      </w:pPr>
      <w:r>
        <w:t xml:space="preserve">Implementation of flexible work arrangements in compliance with the Singapore government’s Future of Work initiatives.</w:t>
      </w:r>
    </w:p>
    <w:p>
      <w:pPr>
        <w:numPr>
          <w:ilvl w:val="0"/>
          <w:numId w:val="1003"/>
        </w:numPr>
        <w:pStyle w:val="Compact"/>
      </w:pPr>
      <w:r>
        <w:t xml:space="preserve">Launch of targeted upskilling programs aligned with SkillsFuture Singapore (SSG) frameworks.</w:t>
      </w:r>
    </w:p>
    <w:p>
      <w:pPr>
        <w:pStyle w:val="FirstParagraph"/>
      </w:pPr>
      <w:r>
        <w:t xml:space="preserve">The Human Resources Manager must document all changes and ensure that all interventions respect local labor laws and cultural nuances.</w:t>
      </w:r>
    </w:p>
    <w:bookmarkEnd w:id="25"/>
    <w:bookmarkStart w:id="26" w:name="phase-3-data-collection-and-analysis"/>
    <w:p>
      <w:pPr>
        <w:pStyle w:val="Heading3"/>
      </w:pPr>
      <w:r>
        <w:t xml:space="preserve">4.4. Phase 3: Data Collection and Analysis</w:t>
      </w:r>
    </w:p>
    <w:p>
      <w:pPr>
        <w:pStyle w:val="FirstParagraph"/>
      </w:pPr>
      <w:r>
        <w:t xml:space="preserve">Post-intervention, data will be collected to measure changes in key performance indicators (KPIs). Surveys will be distributed to employees to gauge their perception of the Human Resources Manager’s effectiveness. Additionally, financial data will be analyzed to assess the ROI of HR initiatives.</w:t>
      </w:r>
    </w:p>
    <w:bookmarkEnd w:id="26"/>
    <w:bookmarkEnd w:id="27"/>
    <w:bookmarkStart w:id="28" w:name="ethical-considerations"/>
    <w:p>
      <w:pPr>
        <w:pStyle w:val="Heading2"/>
      </w:pPr>
      <w:r>
        <w:t xml:space="preserve">5. Ethical Considerations</w:t>
      </w:r>
    </w:p>
    <w:p>
      <w:pPr>
        <w:pStyle w:val="FirstParagraph"/>
      </w:pPr>
      <w:r>
        <w:t xml:space="preserve">Given the sensitive nature of HR data, strict ethical guidelines will be followed. All participant data will be anonymized in accordance with the Personal Data Protection Act (PDPA) of Singapore. Informed consent will be obtained from all Human Resources Managers and employees involved. The experiment will ensure that no individual faces adverse employment consequences as a result of their participation.</w:t>
      </w:r>
    </w:p>
    <w:bookmarkEnd w:id="28"/>
    <w:bookmarkStart w:id="29" w:name="risk-management"/>
    <w:p>
      <w:pPr>
        <w:pStyle w:val="Heading2"/>
      </w:pPr>
      <w:r>
        <w:t xml:space="preserve">6. Risk Management</w:t>
      </w:r>
    </w:p>
    <w:p>
      <w:pPr>
        <w:pStyle w:val="FirstParagraph"/>
      </w:pPr>
      <w:r>
        <w:t xml:space="preserve">Potential risks include data breaches, participant bias, and operational disruptions. To mitigate these risks, secure data storage solutions will be employed, and the experiment will be monitored by an independent ethics committee. The Human Resources Manager will be provided with support to ensure that experimental interventions do not negatively impact daily operations.</w:t>
      </w:r>
    </w:p>
    <w:bookmarkEnd w:id="29"/>
    <w:bookmarkStart w:id="30" w:name="expected-outcomes"/>
    <w:p>
      <w:pPr>
        <w:pStyle w:val="Heading2"/>
      </w:pPr>
      <w:r>
        <w:t xml:space="preserve">7. Expected Outcomes</w:t>
      </w:r>
    </w:p>
    <w:p>
      <w:pPr>
        <w:pStyle w:val="FirstParagraph"/>
      </w:pPr>
      <w:r>
        <w:t xml:space="preserve">We anticipate that the experiment will demonstrate a significant positive correlation between strategic HR management and organizational success in Singapore. Specifically, we expect to see improved employee retention, higher engagement scores, and better compliance with regulatory standards. The findings will contribute to the broader understanding of the evolving role of the Human Resources Manager in Singapore’s dynamic business environment.</w:t>
      </w:r>
    </w:p>
    <w:bookmarkEnd w:id="30"/>
    <w:bookmarkStart w:id="31" w:name="conclusion"/>
    <w:p>
      <w:pPr>
        <w:pStyle w:val="Heading2"/>
      </w:pPr>
      <w:r>
        <w:t xml:space="preserve">8. Conclusion</w:t>
      </w:r>
    </w:p>
    <w:p>
      <w:pPr>
        <w:pStyle w:val="FirstParagraph"/>
      </w:pPr>
      <w:r>
        <w:t xml:space="preserve">This Experiment Protocol provides a structured framework for investigating the critical role of the Human Resources Manager in Singapore. By rigorously testing various HR strategies and measuring their impact, we aim to generate actionable insights that can benefit organizations across Singapore. The results will not only enhance the professional practice of Human Resources Managers but also support the nation’s broader economic and social objectives.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Singapore</dc:title>
  <dc:creator/>
  <dc:language>en</dc:language>
  <cp:keywords/>
  <dcterms:created xsi:type="dcterms:W3CDTF">2026-10-10T06:24:41Z</dcterms:created>
  <dcterms:modified xsi:type="dcterms:W3CDTF">2026-10-10T06:24:41Z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