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Evaluating the Impact of Agile HR Practices on Employee Engagement and Retention in Seoul, South Korea</w:t>
      </w:r>
    </w:p>
    <w:p>
      <w:pPr>
        <w:pStyle w:val="BodyText"/>
      </w:pPr>
      <w:r>
        <w:rPr>
          <w:bCs/>
          <w:b/>
        </w:rPr>
        <w:t xml:space="preserve">Principal Investigator:</w:t>
      </w:r>
      <w:r>
        <w:t xml:space="preserve"> </w:t>
      </w:r>
      <w:r>
        <w:t xml:space="preserve">[Name], Human Resources Manager</w:t>
      </w:r>
    </w:p>
    <w:p>
      <w:pPr>
        <w:pStyle w:val="BodyText"/>
      </w:pPr>
      <w:r>
        <w:rPr>
          <w:bCs/>
          <w:b/>
        </w:rPr>
        <w:t xml:space="preserve">Location:</w:t>
      </w:r>
      <w:r>
        <w:t xml:space="preserve"> </w:t>
      </w:r>
      <w:r>
        <w:t xml:space="preserve">Seoul, South Korea</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methodology for assessing the effectiveness of agile human resources (HR) practices within a corporate environment in Seoul, South Korea. The study aims to determine how adopting agile methodologies in HR processes—such as flexible work arrangements, continuous feedback loops, and decentralized decision-making—impacts employee engagement, job satisfaction, and retention rates. Given the unique cultural and professional landscape of Seoul, this protocol is tailored to address local norms, labor laws, and organizational dynamics.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influence of agile HR practices on employee engagement levels.</w:t>
      </w:r>
    </w:p>
    <w:p>
      <w:pPr>
        <w:numPr>
          <w:ilvl w:val="0"/>
          <w:numId w:val="1001"/>
        </w:numPr>
        <w:pStyle w:val="Compact"/>
      </w:pPr>
      <w:r>
        <w:t xml:space="preserve">To measure changes in employee retention rates following the implementation of agile HR strategies.</w:t>
      </w:r>
    </w:p>
    <w:p>
      <w:pPr>
        <w:numPr>
          <w:ilvl w:val="0"/>
          <w:numId w:val="1001"/>
        </w:numPr>
        <w:pStyle w:val="Compact"/>
      </w:pPr>
      <w:r>
        <w:t xml:space="preserve">To identify potential challenges and opportunities associated with integrating agile HR practices in Seoul’s corporate culture.</w:t>
      </w:r>
    </w:p>
    <w:p>
      <w:pPr>
        <w:numPr>
          <w:ilvl w:val="0"/>
          <w:numId w:val="1001"/>
        </w:numPr>
        <w:pStyle w:val="Compact"/>
      </w:pPr>
      <w:r>
        <w:t xml:space="preserve">To provide actionable recommendations for HR managers seeking to adopt similar practices in South Korea.</w:t>
      </w:r>
    </w:p>
    <w:p>
      <w:pPr>
        <w:pStyle w:val="FirstParagraph"/>
      </w:pPr>
      <w:r>
        <w:t xml:space="preserve">3. Methodology</w:t>
      </w:r>
    </w:p>
    <w:p>
      <w:pPr>
        <w:pStyle w:val="BodyText"/>
      </w:pPr>
      <w:r>
        <w:t xml:space="preserve">The experiment will be conducted over a period of six months and will involve employees from a mid-sized technology company headquartered in Seoul. The methodology includes the following components:</w:t>
      </w:r>
    </w:p>
    <w:p>
      <w:pPr>
        <w:pStyle w:val="BodyText"/>
      </w:pPr>
      <w:r>
        <w:t xml:space="preserve">3.1 Study Design</w:t>
      </w:r>
    </w:p>
    <w:p>
      <w:pPr>
        <w:pStyle w:val="BodyText"/>
      </w:pPr>
      <w:r>
        <w:t xml:space="preserve">A quasi-experimental design will be employed, with two groups:</w:t>
      </w:r>
    </w:p>
    <w:p>
      <w:pPr>
        <w:numPr>
          <w:ilvl w:val="0"/>
          <w:numId w:val="1002"/>
        </w:numPr>
        <w:pStyle w:val="Compact"/>
      </w:pPr>
      <w:r>
        <w:rPr>
          <w:bCs/>
          <w:b/>
        </w:rPr>
        <w:t xml:space="preserve">Experimental Group:</w:t>
      </w:r>
      <w:r>
        <w:t xml:space="preserve"> </w:t>
      </w:r>
      <w:r>
        <w:t xml:space="preserve">Employees exposed to agile HR practices, including flexible working hours, remote work options, and regular feedback sessions.</w:t>
      </w:r>
    </w:p>
    <w:p>
      <w:pPr>
        <w:numPr>
          <w:ilvl w:val="0"/>
          <w:numId w:val="1002"/>
        </w:numPr>
        <w:pStyle w:val="Compact"/>
      </w:pPr>
      <w:r>
        <w:rPr>
          <w:bCs/>
          <w:b/>
        </w:rPr>
        <w:t xml:space="preserve">Control Group:</w:t>
      </w:r>
      <w:r>
        <w:t xml:space="preserve"> </w:t>
      </w:r>
      <w:r>
        <w:t xml:space="preserve">Employees continuing with traditional HR practices, such as fixed working hours and annual performance reviews.</w:t>
      </w:r>
    </w:p>
    <w:p>
      <w:pPr>
        <w:pStyle w:val="FirstParagraph"/>
      </w:pPr>
      <w:r>
        <w:t xml:space="preserve">3.2 Participants</w:t>
      </w:r>
    </w:p>
    <w:p>
      <w:pPr>
        <w:pStyle w:val="BodyText"/>
      </w:pPr>
      <w:r>
        <w:t xml:space="preserve">The study will include 200 employees, evenly divided between the experimental and control groups. Participants will be selected based on their roles, tenure, and department to ensure a representative sample. Informed consent will be obtained from all participants prior to their inclusion in the study.</w:t>
      </w:r>
    </w:p>
    <w:p>
      <w:pPr>
        <w:pStyle w:val="BodyText"/>
      </w:pPr>
      <w:r>
        <w:t xml:space="preserve">3.3 Data Collection</w:t>
      </w:r>
    </w:p>
    <w:p>
      <w:pPr>
        <w:pStyle w:val="BodyText"/>
      </w:pPr>
      <w:r>
        <w:t xml:space="preserve">Data will be collected using the following methods:</w:t>
      </w:r>
    </w:p>
    <w:p>
      <w:pPr>
        <w:numPr>
          <w:ilvl w:val="0"/>
          <w:numId w:val="1003"/>
        </w:numPr>
        <w:pStyle w:val="Compact"/>
      </w:pPr>
      <w:r>
        <w:rPr>
          <w:bCs/>
          <w:b/>
        </w:rPr>
        <w:t xml:space="preserve">Surveys:</w:t>
      </w:r>
      <w:r>
        <w:t xml:space="preserve"> </w:t>
      </w:r>
      <w:r>
        <w:t xml:space="preserve">Pre- and post-intervention surveys will measure employee engagement, job satisfaction, and perceived organizational support.</w:t>
      </w:r>
    </w:p>
    <w:p>
      <w:pPr>
        <w:numPr>
          <w:ilvl w:val="0"/>
          <w:numId w:val="1003"/>
        </w:numPr>
        <w:pStyle w:val="Compact"/>
      </w:pPr>
      <w:r>
        <w:rPr>
          <w:bCs/>
          <w:b/>
        </w:rPr>
        <w:t xml:space="preserve">Interviews:</w:t>
      </w:r>
      <w:r>
        <w:t xml:space="preserve"> </w:t>
      </w:r>
      <w:r>
        <w:t xml:space="preserve">Semi-structured interviews will be conducted with a subset of participants to gather qualitative insights.</w:t>
      </w:r>
    </w:p>
    <w:p>
      <w:pPr>
        <w:numPr>
          <w:ilvl w:val="0"/>
          <w:numId w:val="1003"/>
        </w:numPr>
        <w:pStyle w:val="Compact"/>
      </w:pPr>
      <w:r>
        <w:rPr>
          <w:bCs/>
          <w:b/>
        </w:rPr>
        <w:t xml:space="preserve">HR Metrics:</w:t>
      </w:r>
      <w:r>
        <w:t xml:space="preserve"> </w:t>
      </w:r>
      <w:r>
        <w:t xml:space="preserve">Retention rates, absenteeism, and productivity metrics will be tracked throughout the study period.</w:t>
      </w:r>
    </w:p>
    <w:p>
      <w:pPr>
        <w:pStyle w:val="FirstParagraph"/>
      </w:pPr>
      <w:r>
        <w:t xml:space="preserve">3.4 Intervention</w:t>
      </w:r>
    </w:p>
    <w:p>
      <w:pPr>
        <w:pStyle w:val="BodyText"/>
      </w:pPr>
      <w:r>
        <w:t xml:space="preserve">The experimental group will undergo the following agile HR interventions:</w:t>
      </w:r>
    </w:p>
    <w:p>
      <w:pPr>
        <w:numPr>
          <w:ilvl w:val="0"/>
          <w:numId w:val="1004"/>
        </w:numPr>
        <w:pStyle w:val="Compact"/>
      </w:pPr>
      <w:r>
        <w:t xml:space="preserve">Implementation of flexible work schedules and remote work policies.</w:t>
      </w:r>
    </w:p>
    <w:p>
      <w:pPr>
        <w:numPr>
          <w:ilvl w:val="0"/>
          <w:numId w:val="1004"/>
        </w:numPr>
        <w:pStyle w:val="Compact"/>
      </w:pPr>
      <w:r>
        <w:t xml:space="preserve">Introduction of bi-weekly feedback sessions instead of annual reviews.</w:t>
      </w:r>
    </w:p>
    <w:p>
      <w:pPr>
        <w:numPr>
          <w:ilvl w:val="0"/>
          <w:numId w:val="1004"/>
        </w:numPr>
        <w:pStyle w:val="Compact"/>
      </w:pPr>
      <w:r>
        <w:t xml:space="preserve">Decentralized decision-making processes, empowering team leaders to make HR-related decisions.</w:t>
      </w:r>
    </w:p>
    <w:p>
      <w:pPr>
        <w:pStyle w:val="FirstParagraph"/>
      </w:pPr>
      <w:r>
        <w:t xml:space="preserve">4. Ethical Considerations</w:t>
      </w:r>
    </w:p>
    <w:p>
      <w:pPr>
        <w:pStyle w:val="BodyText"/>
      </w:pPr>
      <w:r>
        <w:t xml:space="preserve">This study adheres to ethical guidelines for research involving human subjects. Key considerations include:</w:t>
      </w:r>
    </w:p>
    <w:p>
      <w:pPr>
        <w:numPr>
          <w:ilvl w:val="0"/>
          <w:numId w:val="1005"/>
        </w:numPr>
        <w:pStyle w:val="Compact"/>
      </w:pPr>
      <w:r>
        <w:rPr>
          <w:bCs/>
          <w:b/>
        </w:rPr>
        <w:t xml:space="preserve">Informed Consent:</w:t>
      </w:r>
      <w:r>
        <w:t xml:space="preserve"> </w:t>
      </w:r>
      <w:r>
        <w:t xml:space="preserve">All participants will provide written consent after being informed of the study’s purpose, procedures, and potential risks.</w:t>
      </w:r>
    </w:p>
    <w:p>
      <w:pPr>
        <w:numPr>
          <w:ilvl w:val="0"/>
          <w:numId w:val="1005"/>
        </w:numPr>
        <w:pStyle w:val="Compact"/>
      </w:pPr>
      <w:r>
        <w:rPr>
          <w:bCs/>
          <w:b/>
        </w:rPr>
        <w:t xml:space="preserve">Confidentiality:</w:t>
      </w:r>
      <w:r>
        <w:t xml:space="preserve"> </w:t>
      </w:r>
      <w:r>
        <w:t xml:space="preserve">Participant data will be anonymized and stored securely to protect privacy.</w:t>
      </w:r>
    </w:p>
    <w:p>
      <w:pPr>
        <w:numPr>
          <w:ilvl w:val="0"/>
          <w:numId w:val="1005"/>
        </w:numPr>
        <w:pStyle w:val="Compact"/>
      </w:pPr>
      <w:r>
        <w:rPr>
          <w:bCs/>
          <w:b/>
        </w:rPr>
        <w:t xml:space="preserve">Voluntary Participation:</w:t>
      </w:r>
      <w:r>
        <w:t xml:space="preserve"> </w:t>
      </w:r>
      <w:r>
        <w:t xml:space="preserve">Employees will not face any repercussions for declining to participate or withdrawing from the study.</w:t>
      </w:r>
    </w:p>
    <w:p>
      <w:pPr>
        <w:numPr>
          <w:ilvl w:val="0"/>
          <w:numId w:val="1005"/>
        </w:numPr>
        <w:pStyle w:val="Compact"/>
      </w:pPr>
      <w:r>
        <w:rPr>
          <w:bCs/>
          <w:b/>
        </w:rPr>
        <w:t xml:space="preserve">Compliance with Local Laws:</w:t>
      </w:r>
      <w:r>
        <w:t xml:space="preserve"> </w:t>
      </w:r>
      <w:r>
        <w:t xml:space="preserve">The study will comply with South Korea’s labor laws and data protection regulations, including the Personal Information Protection Act (PIPA).</w:t>
      </w:r>
    </w:p>
    <w:p>
      <w:pPr>
        <w:pStyle w:val="FirstParagraph"/>
      </w:pPr>
      <w:r>
        <w:t xml:space="preserve">5. Data Analysis</w:t>
      </w:r>
    </w:p>
    <w:p>
      <w:pPr>
        <w:pStyle w:val="BodyText"/>
      </w:pPr>
      <w:r>
        <w:t xml:space="preserve">Data will be analyzed using both quantitative and qualitative methods:</w:t>
      </w:r>
    </w:p>
    <w:p>
      <w:pPr>
        <w:numPr>
          <w:ilvl w:val="0"/>
          <w:numId w:val="1006"/>
        </w:numPr>
        <w:pStyle w:val="Compact"/>
      </w:pPr>
      <w:r>
        <w:rPr>
          <w:bCs/>
          <w:b/>
        </w:rPr>
        <w:t xml:space="preserve">Quantitative Analysis:</w:t>
      </w:r>
      <w:r>
        <w:t xml:space="preserve"> </w:t>
      </w:r>
      <w:r>
        <w:t xml:space="preserve">Statistical tests, such as t-tests and ANOVA, will be used to compare engagement scores, retention rates, and productivity metrics between the experimental and control groups.</w:t>
      </w:r>
    </w:p>
    <w:p>
      <w:pPr>
        <w:numPr>
          <w:ilvl w:val="0"/>
          <w:numId w:val="1006"/>
        </w:numPr>
        <w:pStyle w:val="Compact"/>
      </w:pPr>
      <w:r>
        <w:rPr>
          <w:bCs/>
          <w:b/>
        </w:rPr>
        <w:t xml:space="preserve">Qualitative Analysis:</w:t>
      </w:r>
      <w:r>
        <w:t xml:space="preserve"> </w:t>
      </w:r>
      <w:r>
        <w:t xml:space="preserve">Thematic analysis will be applied to interview transcripts to identify recurring patterns and insights.</w:t>
      </w:r>
    </w:p>
    <w:p>
      <w:pPr>
        <w:pStyle w:val="FirstParagraph"/>
      </w:pPr>
      <w:r>
        <w:t xml:space="preserve">6. Expected Outcomes</w:t>
      </w:r>
    </w:p>
    <w:p>
      <w:pPr>
        <w:pStyle w:val="BodyText"/>
      </w:pPr>
      <w:r>
        <w:t xml:space="preserve">The study anticipates the following outcomes:</w:t>
      </w:r>
    </w:p>
    <w:p>
      <w:pPr>
        <w:numPr>
          <w:ilvl w:val="0"/>
          <w:numId w:val="1007"/>
        </w:numPr>
        <w:pStyle w:val="Compact"/>
      </w:pPr>
      <w:r>
        <w:t xml:space="preserve">Increased employee engagement and job satisfaction in the experimental group.</w:t>
      </w:r>
    </w:p>
    <w:p>
      <w:pPr>
        <w:numPr>
          <w:ilvl w:val="0"/>
          <w:numId w:val="1007"/>
        </w:numPr>
        <w:pStyle w:val="Compact"/>
      </w:pPr>
      <w:r>
        <w:t xml:space="preserve">Higher retention rates among employees exposed to agile HR practices.</w:t>
      </w:r>
    </w:p>
    <w:p>
      <w:pPr>
        <w:numPr>
          <w:ilvl w:val="0"/>
          <w:numId w:val="1007"/>
        </w:numPr>
        <w:pStyle w:val="Compact"/>
      </w:pPr>
      <w:r>
        <w:t xml:space="preserve">Identification of cultural and organizational factors that facilitate or hinder the adoption of agile HR practices in Seoul.</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consent collection, baseline data collection.</w:t>
            </w:r>
          </w:p>
        </w:tc>
      </w:tr>
      <w:tr>
        <w:tc>
          <w:tcPr/>
          <w:p>
            <w:pPr>
              <w:pStyle w:val="Compact"/>
              <w:jc w:val="left"/>
            </w:pPr>
            <w:r>
              <w:t xml:space="preserve">Intervention</w:t>
            </w:r>
          </w:p>
        </w:tc>
        <w:tc>
          <w:tcPr/>
          <w:p>
            <w:pPr>
              <w:pStyle w:val="Compact"/>
              <w:jc w:val="left"/>
            </w:pPr>
            <w:r>
              <w:t xml:space="preserve">4 months</w:t>
            </w:r>
          </w:p>
        </w:tc>
        <w:tc>
          <w:tcPr/>
          <w:p>
            <w:pPr>
              <w:pStyle w:val="Compact"/>
              <w:jc w:val="left"/>
            </w:pPr>
            <w:r>
              <w:t xml:space="preserve">Implementation of agile HR practices in the experimental group.</w:t>
            </w:r>
          </w:p>
        </w:tc>
      </w:tr>
      <w:tr>
        <w:tc>
          <w:tcPr/>
          <w:p>
            <w:pPr>
              <w:pStyle w:val="Compact"/>
              <w:jc w:val="left"/>
            </w:pPr>
            <w:r>
              <w:t xml:space="preserve">Data Collection</w:t>
            </w:r>
          </w:p>
        </w:tc>
        <w:tc>
          <w:tcPr/>
          <w:p>
            <w:pPr>
              <w:pStyle w:val="Compact"/>
              <w:jc w:val="left"/>
            </w:pPr>
            <w:r>
              <w:t xml:space="preserve">Ongoing</w:t>
            </w:r>
          </w:p>
        </w:tc>
        <w:tc>
          <w:tcPr/>
          <w:p>
            <w:pPr>
              <w:pStyle w:val="Compact"/>
              <w:jc w:val="left"/>
            </w:pPr>
            <w:r>
              <w:t xml:space="preserve">Surveys, interviews, and HR metrics tracking.</w:t>
            </w:r>
          </w:p>
        </w:tc>
      </w:tr>
      <w:tr>
        <w:tc>
          <w:tcPr/>
          <w:p>
            <w:pPr>
              <w:pStyle w:val="Compact"/>
              <w:jc w:val="left"/>
            </w:pPr>
            <w:r>
              <w:t xml:space="preserve">Analysis and Reporting</w:t>
            </w:r>
          </w:p>
        </w:tc>
        <w:tc>
          <w:tcPr/>
          <w:p>
            <w:pPr>
              <w:pStyle w:val="Compact"/>
              <w:jc w:val="left"/>
            </w:pPr>
            <w:r>
              <w:t xml:space="preserve">1 month</w:t>
            </w:r>
          </w:p>
        </w:tc>
        <w:tc>
          <w:tcPr/>
          <w:p>
            <w:pPr>
              <w:pStyle w:val="Compact"/>
              <w:jc w:val="left"/>
            </w:pPr>
            <w:r>
              <w:t xml:space="preserve">Data analysis, interpretation, and report preparation.</w:t>
            </w:r>
          </w:p>
        </w:tc>
      </w:tr>
    </w:tbl>
    <w:p>
      <w:pPr>
        <w:pStyle w:val="BodyText"/>
      </w:pPr>
      <w:r>
        <w:t xml:space="preserve">8. Conclusion</w:t>
      </w:r>
    </w:p>
    <w:p>
      <w:pPr>
        <w:pStyle w:val="BodyText"/>
      </w:pPr>
      <w:r>
        <w:t xml:space="preserve">This Experiment Protocol provides a structured approach to evaluating the impact of agile HR practices on employee engagement and retention in Seoul, South Korea. By addressing local cultural and legal considerations, the study aims to generate insights that are both scientifically rigorous and practically applicable for HR managers operating in this dynamic environment.</w:t>
      </w:r>
    </w:p>
    <w:p>
      <w:pPr>
        <w:pStyle w:val="BodyText"/>
      </w:pPr>
      <w:r>
        <w:t xml:space="preserve">Prepared by: [Name], Human Resources Manager</w:t>
      </w:r>
    </w:p>
    <w:p>
      <w:pPr>
        <w:pStyle w:val="BodyText"/>
      </w:pPr>
      <w:r>
        <w:t xml:space="preserve">Location: Seoul, South Korea</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South Korea Seoul</dc:title>
  <dc:creator/>
  <dc:language>en</dc:language>
  <cp:keywords/>
  <dcterms:created xsi:type="dcterms:W3CDTF">2026-10-10T03:38:51Z</dcterms:created>
  <dcterms:modified xsi:type="dcterms:W3CDTF">2026-10-10T03:38:51Z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