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Valencia,</w:t>
      </w:r>
      <w:r>
        <w:t xml:space="preserve"> </w:t>
      </w:r>
      <w:r>
        <w:t xml:space="preserve">Spain</w:t>
      </w:r>
    </w:p>
    <w:bookmarkStart w:id="29"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Valencia, Spain</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effectiveness of a Human Resources Manager within the context of a mid-sized organization located in Valencia, Spain. The primary objective is to assess the impact of strategic HR interventions on employee engagement, retention, and organizational culture, while adhering to Spanish labor laws and local cultural norms.</w:t>
      </w:r>
    </w:p>
    <w:p>
      <w:pPr>
        <w:pStyle w:val="BodyText"/>
      </w:pPr>
      <w:r>
        <w:t xml:space="preserve">The experiment aims to provide actionable insights into how a Human Resources Manager can optimize workforce management practices in the dynamic economic environment of Valencia, considering factors such as regional labor regulations, cultural expectations, and industry-specific challenges.</w:t>
      </w:r>
    </w:p>
    <w:bookmarkEnd w:id="20"/>
    <w:bookmarkStart w:id="21" w:name="scope-and-context"/>
    <w:p>
      <w:pPr>
        <w:pStyle w:val="Heading2"/>
      </w:pPr>
      <w:r>
        <w:t xml:space="preserve">2. Scope and Context</w:t>
      </w:r>
    </w:p>
    <w:p>
      <w:pPr>
        <w:pStyle w:val="FirstParagraph"/>
      </w:pPr>
      <w:r>
        <w:t xml:space="preserve">The experiment will be conducted within a company operating in Valencia, Spain, with a workforce of approximately 150 employees. The scope includes:</w:t>
      </w:r>
    </w:p>
    <w:p>
      <w:pPr>
        <w:numPr>
          <w:ilvl w:val="0"/>
          <w:numId w:val="1001"/>
        </w:numPr>
        <w:pStyle w:val="Compact"/>
      </w:pPr>
      <w:r>
        <w:t xml:space="preserve">Evaluation of recruitment strategies tailored to the local talent pool.</w:t>
      </w:r>
    </w:p>
    <w:p>
      <w:pPr>
        <w:numPr>
          <w:ilvl w:val="0"/>
          <w:numId w:val="1001"/>
        </w:numPr>
        <w:pStyle w:val="Compact"/>
      </w:pPr>
      <w:r>
        <w:t xml:space="preserve">Assessment of employee training and development programs.</w:t>
      </w:r>
    </w:p>
    <w:p>
      <w:pPr>
        <w:numPr>
          <w:ilvl w:val="0"/>
          <w:numId w:val="1001"/>
        </w:numPr>
        <w:pStyle w:val="Compact"/>
      </w:pPr>
      <w:r>
        <w:t xml:space="preserve">Analysis of performance management systems.</w:t>
      </w:r>
    </w:p>
    <w:p>
      <w:pPr>
        <w:numPr>
          <w:ilvl w:val="0"/>
          <w:numId w:val="1001"/>
        </w:numPr>
        <w:pStyle w:val="Compact"/>
      </w:pPr>
      <w:r>
        <w:t xml:space="preserve">Review of employee relations and conflict resolution mechanisms.</w:t>
      </w:r>
    </w:p>
    <w:p>
      <w:pPr>
        <w:numPr>
          <w:ilvl w:val="0"/>
          <w:numId w:val="1001"/>
        </w:numPr>
        <w:pStyle w:val="Compact"/>
      </w:pPr>
      <w:r>
        <w:t xml:space="preserve">Compliance with Spanish labor laws, including the Workers' Statute (Estatuto de los Trabajadores) and regional regulations specific to the Valencian Community.</w:t>
      </w:r>
    </w:p>
    <w:p>
      <w:pPr>
        <w:pStyle w:val="FirstParagraph"/>
      </w:pPr>
      <w:r>
        <w:t xml:space="preserve">The Human Resources Manager will be the central figure in implementing and overseeing these interventions, with their performance measured against predefined metrics.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The experiment will follow a quasi-experimental design, comparing outcomes before and after the implementation of new HR strategies. The timeline for the experiment is six months, divided into three phases:</w:t>
      </w:r>
    </w:p>
    <w:p>
      <w:pPr>
        <w:numPr>
          <w:ilvl w:val="0"/>
          <w:numId w:val="1002"/>
        </w:numPr>
        <w:pStyle w:val="Compact"/>
      </w:pPr>
      <w:r>
        <w:rPr>
          <w:bCs/>
          <w:b/>
        </w:rPr>
        <w:t xml:space="preserve">Phase 1 (Baseline Assessment):</w:t>
      </w:r>
      <w:r>
        <w:t xml:space="preserve"> </w:t>
      </w:r>
      <w:r>
        <w:t xml:space="preserve">Collect data on current HR practices, employee satisfaction, and organizational performance.</w:t>
      </w:r>
    </w:p>
    <w:p>
      <w:pPr>
        <w:numPr>
          <w:ilvl w:val="0"/>
          <w:numId w:val="1002"/>
        </w:numPr>
        <w:pStyle w:val="Compact"/>
      </w:pPr>
      <w:r>
        <w:rPr>
          <w:bCs/>
          <w:b/>
        </w:rPr>
        <w:t xml:space="preserve">Phase 2 (Intervention):</w:t>
      </w:r>
      <w:r>
        <w:t xml:space="preserve"> </w:t>
      </w:r>
      <w:r>
        <w:t xml:space="preserve">Implement new HR strategies under the guidance of the Human Resources Manager.</w:t>
      </w:r>
    </w:p>
    <w:p>
      <w:pPr>
        <w:numPr>
          <w:ilvl w:val="0"/>
          <w:numId w:val="1002"/>
        </w:numPr>
        <w:pStyle w:val="Compact"/>
      </w:pPr>
      <w:r>
        <w:rPr>
          <w:bCs/>
          <w:b/>
        </w:rPr>
        <w:t xml:space="preserve">Phase 3 (Evaluation):</w:t>
      </w:r>
      <w:r>
        <w:t xml:space="preserve"> </w:t>
      </w:r>
      <w:r>
        <w:t xml:space="preserve">Measure the impact of the interventions using quantitative and qualitative metrics.</w:t>
      </w:r>
    </w:p>
    <w:bookmarkEnd w:id="22"/>
    <w:bookmarkStart w:id="23" w:name="data-collection-methods"/>
    <w:p>
      <w:pPr>
        <w:pStyle w:val="Heading3"/>
      </w:pPr>
      <w:r>
        <w:t xml:space="preserve">3.2.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Anonymous employee surveys to gauge satisfaction, engagement, and perceptions of HR practices.</w:t>
      </w:r>
    </w:p>
    <w:p>
      <w:pPr>
        <w:numPr>
          <w:ilvl w:val="0"/>
          <w:numId w:val="1003"/>
        </w:numPr>
        <w:pStyle w:val="Compact"/>
      </w:pPr>
      <w:r>
        <w:rPr>
          <w:bCs/>
          <w:b/>
        </w:rPr>
        <w:t xml:space="preserve">Interviews:</w:t>
      </w:r>
      <w:r>
        <w:t xml:space="preserve"> </w:t>
      </w:r>
      <w:r>
        <w:t xml:space="preserve">Semi-structured interviews with key stakeholders, including department heads and the Human Resources Manager.</w:t>
      </w:r>
    </w:p>
    <w:p>
      <w:pPr>
        <w:numPr>
          <w:ilvl w:val="0"/>
          <w:numId w:val="1003"/>
        </w:numPr>
        <w:pStyle w:val="Compact"/>
      </w:pPr>
      <w:r>
        <w:rPr>
          <w:bCs/>
          <w:b/>
        </w:rPr>
        <w:t xml:space="preserve">Performance Metrics:</w:t>
      </w:r>
      <w:r>
        <w:t xml:space="preserve"> </w:t>
      </w:r>
      <w:r>
        <w:t xml:space="preserve">Analysis of HR-related KPIs, such as turnover rates, time-to-hire, and training completion rates.</w:t>
      </w:r>
    </w:p>
    <w:p>
      <w:pPr>
        <w:numPr>
          <w:ilvl w:val="0"/>
          <w:numId w:val="1003"/>
        </w:numPr>
        <w:pStyle w:val="Compact"/>
      </w:pPr>
      <w:r>
        <w:rPr>
          <w:bCs/>
          <w:b/>
        </w:rPr>
        <w:t xml:space="preserve">Document Review:</w:t>
      </w:r>
      <w:r>
        <w:t xml:space="preserve"> </w:t>
      </w:r>
      <w:r>
        <w:t xml:space="preserve">Examination of HR policies, compliance records, and employee feedback logs.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new HR strategies by the Human Resources Manager.</w:t>
            </w:r>
          </w:p>
        </w:tc>
      </w:tr>
      <w:tr>
        <w:tc>
          <w:tcPr/>
          <w:p>
            <w:pPr>
              <w:pStyle w:val="Compact"/>
              <w:jc w:val="left"/>
            </w:pPr>
            <w:r>
              <w:t xml:space="preserve">Dependent Variables</w:t>
            </w:r>
          </w:p>
        </w:tc>
        <w:tc>
          <w:tcPr/>
          <w:p>
            <w:pPr>
              <w:pStyle w:val="Compact"/>
              <w:jc w:val="left"/>
            </w:pPr>
            <w:r>
              <w:t xml:space="preserve">Employee engagement scores, retention rates, and organizational performance metrics.</w:t>
            </w:r>
          </w:p>
        </w:tc>
      </w:tr>
      <w:tr>
        <w:tc>
          <w:tcPr/>
          <w:p>
            <w:pPr>
              <w:pStyle w:val="Compact"/>
              <w:jc w:val="left"/>
            </w:pPr>
            <w:r>
              <w:t xml:space="preserve">Control Variables</w:t>
            </w:r>
          </w:p>
        </w:tc>
        <w:tc>
          <w:tcPr/>
          <w:p>
            <w:pPr>
              <w:pStyle w:val="Compact"/>
              <w:jc w:val="left"/>
            </w:pPr>
            <w:r>
              <w:t xml:space="preserve">External economic factors, industry trends, and company size.</w:t>
            </w:r>
          </w:p>
        </w:tc>
      </w:tr>
    </w:tbl>
    <w:bookmarkEnd w:id="24"/>
    <w:bookmarkEnd w:id="25"/>
    <w:bookmarkStart w:id="26" w:name="ethical-considerations"/>
    <w:p>
      <w:pPr>
        <w:pStyle w:val="Heading2"/>
      </w:pPr>
      <w:r>
        <w:t xml:space="preserve">4. Ethical Considerations</w:t>
      </w:r>
    </w:p>
    <w:p>
      <w:pPr>
        <w:pStyle w:val="FirstParagraph"/>
      </w:pPr>
      <w:r>
        <w:t xml:space="preserve">The experiment will adhere to ethical guidelines to ensure the well-being and rights of all participants. Key considerations include:</w:t>
      </w:r>
    </w:p>
    <w:p>
      <w:pPr>
        <w:numPr>
          <w:ilvl w:val="0"/>
          <w:numId w:val="1004"/>
        </w:numPr>
        <w:pStyle w:val="Compact"/>
      </w:pPr>
      <w:r>
        <w:rPr>
          <w:bCs/>
          <w:b/>
        </w:rPr>
        <w:t xml:space="preserve">Informed Consent:</w:t>
      </w:r>
      <w:r>
        <w:t xml:space="preserve"> </w:t>
      </w:r>
      <w:r>
        <w:t xml:space="preserve">All employees will be informed about the purpose of the experiment and their voluntary participation.</w:t>
      </w:r>
    </w:p>
    <w:p>
      <w:pPr>
        <w:numPr>
          <w:ilvl w:val="0"/>
          <w:numId w:val="1004"/>
        </w:numPr>
        <w:pStyle w:val="Compact"/>
      </w:pPr>
      <w:r>
        <w:rPr>
          <w:bCs/>
          <w:b/>
        </w:rPr>
        <w:t xml:space="preserve">Confidentiality:</w:t>
      </w:r>
      <w:r>
        <w:t xml:space="preserve"> </w:t>
      </w:r>
      <w:r>
        <w:t xml:space="preserve">Personal data will be anonymized and stored securely in compliance with the General Data Protection Regulation (GDPR) and Spanish data protection laws.</w:t>
      </w:r>
    </w:p>
    <w:p>
      <w:pPr>
        <w:numPr>
          <w:ilvl w:val="0"/>
          <w:numId w:val="1004"/>
        </w:numPr>
        <w:pStyle w:val="Compact"/>
      </w:pPr>
      <w:r>
        <w:rPr>
          <w:bCs/>
          <w:b/>
        </w:rPr>
        <w:t xml:space="preserve">Non-Discrimination:</w:t>
      </w:r>
      <w:r>
        <w:t xml:space="preserve"> </w:t>
      </w:r>
      <w:r>
        <w:t xml:space="preserve">The experiment will ensure equal treatment of all employees, regardless of gender, age, ethnicity, or other protected characteristics.</w:t>
      </w:r>
    </w:p>
    <w:bookmarkEnd w:id="26"/>
    <w:bookmarkStart w:id="27" w:name="expected-outcomes"/>
    <w:p>
      <w:pPr>
        <w:pStyle w:val="Heading2"/>
      </w:pPr>
      <w:r>
        <w:t xml:space="preserve">5. Expected Outcomes</w:t>
      </w:r>
    </w:p>
    <w:p>
      <w:pPr>
        <w:pStyle w:val="FirstParagraph"/>
      </w:pPr>
      <w:r>
        <w:t xml:space="preserve">The experiment aims to achieve the following outcomes:</w:t>
      </w:r>
    </w:p>
    <w:p>
      <w:pPr>
        <w:numPr>
          <w:ilvl w:val="0"/>
          <w:numId w:val="1005"/>
        </w:numPr>
        <w:pStyle w:val="Compact"/>
      </w:pPr>
      <w:r>
        <w:t xml:space="preserve">Improved employee engagement and satisfaction scores.</w:t>
      </w:r>
    </w:p>
    <w:p>
      <w:pPr>
        <w:numPr>
          <w:ilvl w:val="0"/>
          <w:numId w:val="1005"/>
        </w:numPr>
        <w:pStyle w:val="Compact"/>
      </w:pPr>
      <w:r>
        <w:t xml:space="preserve">Reduced turnover rates and enhanced retention strategies.</w:t>
      </w:r>
    </w:p>
    <w:p>
      <w:pPr>
        <w:numPr>
          <w:ilvl w:val="0"/>
          <w:numId w:val="1005"/>
        </w:numPr>
        <w:pStyle w:val="Compact"/>
      </w:pPr>
      <w:r>
        <w:t xml:space="preserve">Greater alignment of HR practices with Spanish labor laws and cultural expectations.</w:t>
      </w:r>
    </w:p>
    <w:p>
      <w:pPr>
        <w:numPr>
          <w:ilvl w:val="0"/>
          <w:numId w:val="1005"/>
        </w:numPr>
        <w:pStyle w:val="Compact"/>
      </w:pPr>
      <w:r>
        <w:t xml:space="preserve">Enhanced capabilities of the Human Resources Manager in driving organizational success.</w:t>
      </w:r>
    </w:p>
    <w:p>
      <w:pPr>
        <w:pStyle w:val="FirstParagraph"/>
      </w:pPr>
      <w:r>
        <w:t xml:space="preserve">These outcomes will contribute to a more resilient and competitive organization in Valencia, Spain, while providing a replicable model for HR experimentation in similar contexts.</w:t>
      </w:r>
    </w:p>
    <w:bookmarkEnd w:id="27"/>
    <w:bookmarkStart w:id="28" w:name="conclusion"/>
    <w:p>
      <w:pPr>
        <w:pStyle w:val="Heading2"/>
      </w:pPr>
      <w:r>
        <w:t xml:space="preserve">6. Conclusion</w:t>
      </w:r>
    </w:p>
    <w:p>
      <w:pPr>
        <w:pStyle w:val="FirstParagraph"/>
      </w:pPr>
      <w:r>
        <w:t xml:space="preserve">This Experiment Protocol provides a structured approach to evaluating the role and impact of a Human Resources Manager in Valencia, Spain. By combining rigorous methodology with ethical considerations and local context, the experiment seeks to deliver meaningful insights that can inform HR practices and contribute to organizational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Valencia, Spain</dc:title>
  <dc:creator/>
  <dc:language>en</dc:language>
  <cp:keywords/>
  <dcterms:created xsi:type="dcterms:W3CDTF">2026-10-10T00:32:09Z</dcterms:created>
  <dcterms:modified xsi:type="dcterms:W3CDTF">2026-10-10T00:32:09Z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