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in</w:t>
      </w:r>
      <w:r>
        <w:t xml:space="preserve"> </w:t>
      </w:r>
      <w:r>
        <w:t xml:space="preserve">Thailand</w:t>
      </w:r>
      <w:r>
        <w:t xml:space="preserve"> </w:t>
      </w:r>
      <w:r>
        <w:t xml:space="preserve">Bangkok</w:t>
      </w:r>
    </w:p>
    <w:bookmarkStart w:id="20" w:name="X44451ba658687c928c020301837b741ddaa138f"/>
    <w:p>
      <w:pPr>
        <w:pStyle w:val="Heading1"/>
      </w:pPr>
      <w:r>
        <w:t xml:space="preserve">Experiment Protocol: Human Resources Manager Performance in Thailand Bangkok</w:t>
      </w:r>
    </w:p>
    <w:p>
      <w:pPr>
        <w:pStyle w:val="FirstParagraph"/>
      </w:pPr>
      <w:r>
        <w:rPr>
          <w:bCs/>
          <w:b/>
        </w:rPr>
        <w:t xml:space="preserve">Protocol ID:</w:t>
      </w:r>
      <w:r>
        <w:t xml:space="preserve"> </w:t>
      </w:r>
      <w:r>
        <w:t xml:space="preserve">HRM-BKK-2024-EXP01</w:t>
      </w:r>
    </w:p>
    <w:p>
      <w:pPr>
        <w:pStyle w:val="BodyText"/>
      </w:pPr>
      <w:r>
        <w:rPr>
          <w:bCs/>
          <w:b/>
        </w:rPr>
        <w:t xml:space="preserve">Date of Issue:</w:t>
      </w:r>
      <w:r>
        <w:t xml:space="preserve"> </w:t>
      </w:r>
      <w:r>
        <w:t xml:space="preserve">October 24, 2024</w:t>
      </w:r>
    </w:p>
    <w:p>
      <w:pPr>
        <w:pStyle w:val="BodyText"/>
      </w:pPr>
      <w:r>
        <w:rPr>
          <w:bCs/>
          <w:b/>
        </w:rPr>
        <w:t xml:space="preserve">Location:</w:t>
      </w:r>
      <w:r>
        <w:t xml:space="preserve"> </w:t>
      </w:r>
      <w:r>
        <w:t xml:space="preserve">Bangkok, Thailand</w:t>
      </w:r>
    </w:p>
    <w:p>
      <w:pPr>
        <w:pStyle w:val="BodyText"/>
      </w:pPr>
      <w:r>
        <w:rPr>
          <w:bCs/>
          <w:b/>
        </w:rPr>
        <w:t xml:space="preserve">Prepared By:</w:t>
      </w:r>
      <w:r>
        <w:t xml:space="preserve"> </w:t>
      </w:r>
      <w:r>
        <w:t xml:space="preserve">Research &amp; Development Division</w:t>
      </w:r>
    </w:p>
    <w:bookmarkEnd w:id="20"/>
    <w:p>
      <w:pPr>
        <w:pStyle w:val="BodyText"/>
      </w:pPr>
      <w:r>
        <w:t xml:space="preserve">1. Objective</w:t>
      </w:r>
    </w:p>
    <w:p>
      <w:pPr>
        <w:pStyle w:val="BodyText"/>
      </w:pPr>
      <w:r>
        <w:t xml:space="preserve">The primary objective of this Experiment Protocol is to evaluate the effectiveness of a newly implemented digital Human Resources Manager (HRM) framework within a multinational corporation operating in Thailand Bangkok. This experiment aims to measure the impact of AI-driven recruitment tools, localized employee engagement strategies, and data-centric performance management systems on organizational efficiency, employee satisfaction, and regulatory compliance within the specific cultural and legal context of Bangkok.</w:t>
      </w:r>
    </w:p>
    <w:p>
      <w:pPr>
        <w:pStyle w:val="BodyText"/>
      </w:pPr>
      <w:r>
        <w:t xml:space="preserve">2. Background and Rationale</w:t>
      </w:r>
    </w:p>
    <w:p>
      <w:pPr>
        <w:pStyle w:val="BodyText"/>
      </w:pPr>
      <w:r>
        <w:t xml:space="preserve">The business landscape in Thailand Bangkok is characterized by rapid digital transformation, a diverse workforce, and evolving labor laws. Traditional Human Resources Manager practices often struggle to keep pace with these changes. This experiment seeks to determine if integrating advanced HR technologies with culturally sensitive management practices can enhance the role of the Human Resources Manager. Specifically, we aim to address challenges related to talent retention in the competitive Bangkok market, adherence to the Thai Labor Protection Act, and the integration of remote work policies post-pandemic.</w:t>
      </w:r>
    </w:p>
    <w:p>
      <w:pPr>
        <w:pStyle w:val="BodyText"/>
      </w:pPr>
      <w:r>
        <w:t xml:space="preserve">3. Scope and Participants</w:t>
      </w:r>
    </w:p>
    <w:p>
      <w:pPr>
        <w:pStyle w:val="BodyText"/>
      </w:pPr>
      <w:r>
        <w:t xml:space="preserve">This experiment will be conducted across three major office locations in Thailand Bangkok: Sathorn, Sukhumvit, and Bangna. The study will involve:</w:t>
      </w:r>
    </w:p>
    <w:p>
      <w:pPr>
        <w:numPr>
          <w:ilvl w:val="0"/>
          <w:numId w:val="1001"/>
        </w:numPr>
        <w:pStyle w:val="Compact"/>
      </w:pPr>
      <w:r>
        <w:rPr>
          <w:bCs/>
          <w:b/>
        </w:rPr>
        <w:t xml:space="preserve">Human Resources Managers:</w:t>
      </w:r>
      <w:r>
        <w:t xml:space="preserve"> </w:t>
      </w:r>
      <w:r>
        <w:t xml:space="preserve">15 senior HR professionals responsible for implementing the new framework.</w:t>
      </w:r>
    </w:p>
    <w:p>
      <w:pPr>
        <w:numPr>
          <w:ilvl w:val="0"/>
          <w:numId w:val="1001"/>
        </w:numPr>
        <w:pStyle w:val="Compact"/>
      </w:pPr>
      <w:r>
        <w:rPr>
          <w:bCs/>
          <w:b/>
        </w:rPr>
        <w:t xml:space="preserve">Employees:</w:t>
      </w:r>
      <w:r>
        <w:t xml:space="preserve"> </w:t>
      </w:r>
      <w:r>
        <w:t xml:space="preserve">500 employees across various departments, divided into control and experimental groups.</w:t>
      </w:r>
    </w:p>
    <w:p>
      <w:pPr>
        <w:numPr>
          <w:ilvl w:val="0"/>
          <w:numId w:val="1001"/>
        </w:numPr>
        <w:pStyle w:val="Compact"/>
      </w:pPr>
      <w:r>
        <w:rPr>
          <w:bCs/>
          <w:b/>
        </w:rPr>
        <w:t xml:space="preserve">Stakeholders:</w:t>
      </w:r>
      <w:r>
        <w:t xml:space="preserve"> </w:t>
      </w:r>
      <w:r>
        <w:t xml:space="preserve">Senior management and legal compliance officers familiar with Thai labor regulations.</w:t>
      </w:r>
    </w:p>
    <w:p>
      <w:pPr>
        <w:pStyle w:val="FirstParagraph"/>
      </w:pPr>
      <w:r>
        <w:t xml:space="preserve">4. Methodology</w:t>
      </w:r>
    </w:p>
    <w:p>
      <w:pPr>
        <w:pStyle w:val="BodyText"/>
      </w:pPr>
      <w:r>
        <w:t xml:space="preserve">The experiment will utilize a mixed-methods approach, combining quantitative data analysis with qualitative feedback. The methodology is structured as follows:</w:t>
      </w:r>
    </w:p>
    <w:p>
      <w:pPr>
        <w:numPr>
          <w:ilvl w:val="0"/>
          <w:numId w:val="1002"/>
        </w:numPr>
        <w:pStyle w:val="Compact"/>
      </w:pPr>
      <w:r>
        <w:rPr>
          <w:bCs/>
          <w:b/>
        </w:rPr>
        <w:t xml:space="preserve">Phase 1: Baseline Assessment (Weeks 1-2):</w:t>
      </w:r>
      <w:r>
        <w:t xml:space="preserve"> </w:t>
      </w:r>
      <w:r>
        <w:t xml:space="preserve">Collect data on current HR processes, employee satisfaction levels, and recruitment efficiency in Thailand Bangkok.</w:t>
      </w:r>
    </w:p>
    <w:p>
      <w:pPr>
        <w:numPr>
          <w:ilvl w:val="0"/>
          <w:numId w:val="1002"/>
        </w:numPr>
        <w:pStyle w:val="Compact"/>
      </w:pPr>
      <w:r>
        <w:rPr>
          <w:bCs/>
          <w:b/>
        </w:rPr>
        <w:t xml:space="preserve">Phase 2: Implementation (Weeks 3-10):</w:t>
      </w:r>
      <w:r>
        <w:t xml:space="preserve"> </w:t>
      </w:r>
      <w:r>
        <w:t xml:space="preserve">Introduce the new HRM framework to the experimental group. This includes AI-powered recruitment tools, localized engagement platforms, and real-time performance dashboards.</w:t>
      </w:r>
    </w:p>
    <w:p>
      <w:pPr>
        <w:numPr>
          <w:ilvl w:val="0"/>
          <w:numId w:val="1002"/>
        </w:numPr>
        <w:pStyle w:val="Compact"/>
      </w:pPr>
      <w:r>
        <w:rPr>
          <w:bCs/>
          <w:b/>
        </w:rPr>
        <w:t xml:space="preserve">Phase 3: Monitoring and Data Collection (Weeks 11-16):</w:t>
      </w:r>
      <w:r>
        <w:t xml:space="preserve"> </w:t>
      </w:r>
      <w:r>
        <w:t xml:space="preserve">Continuously monitor key performance indicators (KPIs) and gather feedback through surveys and interviews.</w:t>
      </w:r>
    </w:p>
    <w:p>
      <w:pPr>
        <w:numPr>
          <w:ilvl w:val="0"/>
          <w:numId w:val="1002"/>
        </w:numPr>
        <w:pStyle w:val="Compact"/>
      </w:pPr>
      <w:r>
        <w:rPr>
          <w:bCs/>
          <w:b/>
        </w:rPr>
        <w:t xml:space="preserve">Phase 4: Analysis and Reporting (Weeks 17-20):</w:t>
      </w:r>
      <w:r>
        <w:t xml:space="preserve"> </w:t>
      </w:r>
      <w:r>
        <w:t xml:space="preserve">Analyze data to determine the effectiveness of the new framework and prepare a comprehensive report.</w:t>
      </w:r>
    </w:p>
    <w:p>
      <w:pPr>
        <w:pStyle w:val="FirstParagraph"/>
      </w:pPr>
      <w:r>
        <w:t xml:space="preserve">5. Key Performance Indicators (KPIs)</w:t>
      </w:r>
    </w:p>
    <w:p>
      <w:pPr>
        <w:pStyle w:val="BodyText"/>
      </w:pPr>
      <w:r>
        <w:t xml:space="preserve">The success of this Experiment Protocol will be measured using the following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Recruitment Efficiency</w:t>
            </w:r>
          </w:p>
        </w:tc>
        <w:tc>
          <w:tcPr/>
          <w:p>
            <w:pPr>
              <w:pStyle w:val="Compact"/>
              <w:jc w:val="left"/>
            </w:pPr>
            <w:r>
              <w:t xml:space="preserve">Reduction in time-to-hire for key positions in Thailand Bangkok.</w:t>
            </w:r>
          </w:p>
        </w:tc>
        <w:tc>
          <w:tcPr/>
          <w:p>
            <w:pPr>
              <w:pStyle w:val="Compact"/>
              <w:jc w:val="left"/>
            </w:pPr>
            <w:r>
              <w:t xml:space="preserve">20% decrease</w:t>
            </w:r>
          </w:p>
        </w:tc>
      </w:tr>
      <w:tr>
        <w:tc>
          <w:tcPr/>
          <w:p>
            <w:pPr>
              <w:pStyle w:val="Compact"/>
              <w:jc w:val="left"/>
            </w:pPr>
            <w:r>
              <w:t xml:space="preserve">Employee Satisfaction</w:t>
            </w:r>
          </w:p>
        </w:tc>
        <w:tc>
          <w:tcPr/>
          <w:p>
            <w:pPr>
              <w:pStyle w:val="Compact"/>
              <w:jc w:val="left"/>
            </w:pPr>
            <w:r>
              <w:t xml:space="preserve">Improvement in employee engagement scores.</w:t>
            </w:r>
          </w:p>
        </w:tc>
        <w:tc>
          <w:tcPr/>
          <w:p>
            <w:pPr>
              <w:pStyle w:val="Compact"/>
              <w:jc w:val="left"/>
            </w:pPr>
            <w:r>
              <w:t xml:space="preserve">15% increase</w:t>
            </w:r>
          </w:p>
        </w:tc>
      </w:tr>
      <w:tr>
        <w:tc>
          <w:tcPr/>
          <w:p>
            <w:pPr>
              <w:pStyle w:val="Compact"/>
              <w:jc w:val="left"/>
            </w:pPr>
            <w:r>
              <w:t xml:space="preserve">Compliance Rate</w:t>
            </w:r>
          </w:p>
        </w:tc>
        <w:tc>
          <w:tcPr/>
          <w:p>
            <w:pPr>
              <w:pStyle w:val="Compact"/>
              <w:jc w:val="left"/>
            </w:pPr>
            <w:r>
              <w:t xml:space="preserve">Adherence to Thai labor laws and company policies.</w:t>
            </w:r>
          </w:p>
        </w:tc>
        <w:tc>
          <w:tcPr/>
          <w:p>
            <w:pPr>
              <w:pStyle w:val="Compact"/>
              <w:jc w:val="left"/>
            </w:pPr>
            <w:r>
              <w:t xml:space="preserve">100% compliance</w:t>
            </w:r>
          </w:p>
        </w:tc>
      </w:tr>
      <w:tr>
        <w:tc>
          <w:tcPr/>
          <w:p>
            <w:pPr>
              <w:pStyle w:val="Compact"/>
              <w:jc w:val="left"/>
            </w:pPr>
            <w:r>
              <w:t xml:space="preserve">Retention Rate</w:t>
            </w:r>
          </w:p>
        </w:tc>
        <w:tc>
          <w:tcPr/>
          <w:p>
            <w:pPr>
              <w:pStyle w:val="Compact"/>
              <w:jc w:val="left"/>
            </w:pPr>
            <w:r>
              <w:t xml:space="preserve">Reduction in employee turnover within the experimental group.</w:t>
            </w:r>
          </w:p>
        </w:tc>
        <w:tc>
          <w:tcPr/>
          <w:p>
            <w:pPr>
              <w:pStyle w:val="Compact"/>
              <w:jc w:val="left"/>
            </w:pPr>
            <w:r>
              <w:t xml:space="preserve">10% decrease</w:t>
            </w:r>
          </w:p>
        </w:tc>
      </w:tr>
    </w:tbl>
    <w:p>
      <w:pPr>
        <w:pStyle w:val="BodyText"/>
      </w:pPr>
      <w:r>
        <w:t xml:space="preserve">6. Ethical Considerations and Compliance</w:t>
      </w:r>
    </w:p>
    <w:p>
      <w:pPr>
        <w:pStyle w:val="BodyText"/>
      </w:pPr>
      <w:r>
        <w:t xml:space="preserve">This experiment will strictly adhere to ethical guidelines and legal requirements in Thailand Bangkok. Key considerations include:</w:t>
      </w:r>
    </w:p>
    <w:p>
      <w:pPr>
        <w:numPr>
          <w:ilvl w:val="0"/>
          <w:numId w:val="1003"/>
        </w:numPr>
        <w:pStyle w:val="Compact"/>
      </w:pPr>
      <w:r>
        <w:rPr>
          <w:bCs/>
          <w:b/>
        </w:rPr>
        <w:t xml:space="preserve">Privacy and Data Protection:</w:t>
      </w:r>
      <w:r>
        <w:t xml:space="preserve"> </w:t>
      </w:r>
      <w:r>
        <w:t xml:space="preserve">All employee data will be handled in accordance with the Thai Personal Data Protection Act (PDPA). Informed consent will be obtained from all participants.</w:t>
      </w:r>
    </w:p>
    <w:p>
      <w:pPr>
        <w:numPr>
          <w:ilvl w:val="0"/>
          <w:numId w:val="1003"/>
        </w:numPr>
        <w:pStyle w:val="Compact"/>
      </w:pPr>
      <w:r>
        <w:rPr>
          <w:bCs/>
          <w:b/>
        </w:rPr>
        <w:t xml:space="preserve">Non-Discrimination:</w:t>
      </w:r>
      <w:r>
        <w:t xml:space="preserve"> </w:t>
      </w:r>
      <w:r>
        <w:t xml:space="preserve">The experiment will ensure that no participant is disadvantaged based on gender, age, religion, or nationality.</w:t>
      </w:r>
    </w:p>
    <w:p>
      <w:pPr>
        <w:numPr>
          <w:ilvl w:val="0"/>
          <w:numId w:val="1003"/>
        </w:numPr>
        <w:pStyle w:val="Compact"/>
      </w:pPr>
      <w:r>
        <w:rPr>
          <w:bCs/>
          <w:b/>
        </w:rPr>
        <w:t xml:space="preserve">Transparency:</w:t>
      </w:r>
      <w:r>
        <w:t xml:space="preserve"> </w:t>
      </w:r>
      <w:r>
        <w:t xml:space="preserve">Participants will be fully informed about the purpose, procedures, and potential risks of the experiment.</w:t>
      </w:r>
    </w:p>
    <w:p>
      <w:pPr>
        <w:pStyle w:val="FirstParagraph"/>
      </w:pPr>
      <w:r>
        <w:t xml:space="preserve">7. Risk Management</w:t>
      </w:r>
    </w:p>
    <w:p>
      <w:pPr>
        <w:pStyle w:val="BodyText"/>
      </w:pPr>
      <w:r>
        <w:t xml:space="preserve">Potential risks and mitigation strategies include:</w:t>
      </w:r>
    </w:p>
    <w:p>
      <w:pPr>
        <w:numPr>
          <w:ilvl w:val="0"/>
          <w:numId w:val="1004"/>
        </w:numPr>
        <w:pStyle w:val="Compact"/>
      </w:pPr>
      <w:r>
        <w:rPr>
          <w:bCs/>
          <w:b/>
        </w:rPr>
        <w:t xml:space="preserve">Resistance to Change:</w:t>
      </w:r>
      <w:r>
        <w:t xml:space="preserve"> </w:t>
      </w:r>
      <w:r>
        <w:t xml:space="preserve">Provide comprehensive training and support for Human Resources Managers and employees.</w:t>
      </w:r>
    </w:p>
    <w:p>
      <w:pPr>
        <w:numPr>
          <w:ilvl w:val="0"/>
          <w:numId w:val="1004"/>
        </w:numPr>
        <w:pStyle w:val="Compact"/>
      </w:pPr>
      <w:r>
        <w:rPr>
          <w:bCs/>
          <w:b/>
        </w:rPr>
        <w:t xml:space="preserve">Technical Issues:</w:t>
      </w:r>
      <w:r>
        <w:t xml:space="preserve"> </w:t>
      </w:r>
      <w:r>
        <w:t xml:space="preserve">Ensure robust IT infrastructure and provide technical support throughout the experiment.</w:t>
      </w:r>
    </w:p>
    <w:p>
      <w:pPr>
        <w:numPr>
          <w:ilvl w:val="0"/>
          <w:numId w:val="1004"/>
        </w:numPr>
        <w:pStyle w:val="Compact"/>
      </w:pPr>
      <w:r>
        <w:rPr>
          <w:bCs/>
          <w:b/>
        </w:rPr>
        <w:t xml:space="preserve">Legal Challenges:</w:t>
      </w:r>
      <w:r>
        <w:t xml:space="preserve"> </w:t>
      </w:r>
      <w:r>
        <w:t xml:space="preserve">Consult with legal experts to ensure all practices comply with Thai labor laws.</w:t>
      </w:r>
    </w:p>
    <w:p>
      <w:pPr>
        <w:pStyle w:val="FirstParagraph"/>
      </w:pPr>
      <w:r>
        <w:t xml:space="preserve">8. Conclusion</w:t>
      </w:r>
    </w:p>
    <w:p>
      <w:pPr>
        <w:pStyle w:val="BodyText"/>
      </w:pPr>
      <w:r>
        <w:t xml:space="preserve">This Experiment Protocol outlines a structured approach to evaluating the effectiveness of a modern Human Resources Manager framework in Thailand Bangkok. By focusing on key performance indicators, ethical considerations, and risk management, this study aims to provide valuable insights into enhancing HR practices in a dynamic and culturally rich environment. The findings will contribute to the broader understanding of how technology and cultural sensitivity can be integrated to improve organizational performance.</w:t>
      </w:r>
    </w:p>
    <w:p>
      <w:pPr>
        <w:pStyle w:val="BodyText"/>
      </w:pPr>
      <w:r>
        <w:rPr>
          <w:bCs/>
          <w:b/>
        </w:rPr>
        <w:t xml:space="preserve">Approval:</w:t>
      </w:r>
      <w:r>
        <w:br/>
      </w:r>
      <w:r>
        <w:t xml:space="preserve">Name: ________________________</w:t>
      </w:r>
      <w:r>
        <w:br/>
      </w:r>
      <w:r>
        <w:t xml:space="preserve">Title: ________________________</w:t>
      </w:r>
      <w:r>
        <w:br/>
      </w:r>
      <w:r>
        <w:t xml:space="preserve">Signature: ________________________</w:t>
      </w:r>
      <w:r>
        <w:br/>
      </w:r>
      <w:r>
        <w:t xml:space="preserve">Date: ________________________</w:t>
      </w:r>
    </w:p>
    <w:p>
      <w:pPr>
        <w:pStyle w:val="BodyText"/>
      </w:pPr>
      <w:r>
        <w:t xml:space="preserve">This document is confidential and intended solely for the use of authorized personnel involved in the Experiment Protocol: Human Resources Manager Performance in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Performance in Thailand Bangkok</dc:title>
  <dc:creator/>
  <dc:language>en</dc:language>
  <cp:keywords/>
  <dcterms:created xsi:type="dcterms:W3CDTF">2026-10-10T04:00:14Z</dcterms:created>
  <dcterms:modified xsi:type="dcterms:W3CDTF">2026-10-10T04:00:14Z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