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Analysis</w:t>
      </w:r>
      <w:r>
        <w:t xml:space="preserve"> </w:t>
      </w:r>
      <w:r>
        <w:t xml:space="preserve">in</w:t>
      </w:r>
      <w:r>
        <w:t xml:space="preserve"> </w:t>
      </w:r>
      <w:r>
        <w:t xml:space="preserve">Turkey</w:t>
      </w:r>
      <w:r>
        <w:t xml:space="preserve"> </w:t>
      </w:r>
      <w:r>
        <w:t xml:space="preserve">Ankara</w:t>
      </w:r>
    </w:p>
    <w:bookmarkStart w:id="20" w:name="Xc4b5e454e0d50ba6f6f4f6b361941d12e63d74b"/>
    <w:p>
      <w:pPr>
        <w:pStyle w:val="Heading1"/>
      </w:pPr>
      <w:r>
        <w:t xml:space="preserve">Experiment Protocol: Human Resources Manager Role Analysis in Turkey Ankara</w:t>
      </w:r>
    </w:p>
    <w:p>
      <w:pPr>
        <w:pStyle w:val="FirstParagraph"/>
      </w:pPr>
      <w:r>
        <w:rPr>
          <w:bCs/>
          <w:b/>
        </w:rPr>
        <w:t xml:space="preserve">Document ID:</w:t>
      </w:r>
      <w:r>
        <w:t xml:space="preserve"> </w:t>
      </w:r>
      <w:r>
        <w:t xml:space="preserve">HR-EXP-ANK-2024-001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Ankara, Turkey</w:t>
      </w:r>
    </w:p>
    <w:p>
      <w:pPr>
        <w:pStyle w:val="BodyText"/>
      </w:pPr>
      <w:r>
        <w:rPr>
          <w:bCs/>
          <w:b/>
        </w:rPr>
        <w:t xml:space="preserve">Prepared By:</w:t>
      </w:r>
      <w:r>
        <w:t xml:space="preserve"> </w:t>
      </w:r>
      <w:r>
        <w:t xml:space="preserve">Research &amp; Development Team</w:t>
      </w:r>
    </w:p>
    <w:bookmarkEnd w:id="20"/>
    <w:p>
      <w:pPr>
        <w:pStyle w:val="BodyText"/>
      </w:pPr>
      <w:r>
        <w:t xml:space="preserve">1. Introduction and Background</w:t>
      </w:r>
    </w:p>
    <w:p>
      <w:pPr>
        <w:pStyle w:val="BodyText"/>
      </w:pPr>
      <w:r>
        <w:t xml:space="preserve">This Experiment Protocol outlines the methodology for evaluating the effectiveness, adaptability, and strategic impact of the Human Resources Manager role within organizations operating in Ankara, Turkey. As the capital city of Turkey, Ankara presents a unique socio-economic and regulatory environment that significantly influences human resource management practices. The purpose of this experiment is to systematically assess how Human Resources Managers in Ankara navigate local labor laws, cultural nuances, and economic conditions while implementing global HR best practices.</w:t>
      </w:r>
    </w:p>
    <w:p>
      <w:pPr>
        <w:pStyle w:val="BodyText"/>
      </w:pPr>
      <w:r>
        <w:t xml:space="preserve">The experiment will focus on understanding the specific challenges and opportunities faced by HR Managers in Ankara, including compliance with Turkish Labor Law No. 4857, managing a diverse workforce, and aligning HR strategies with organizational goals in a competitive market.</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effectiveness of current HR strategies implemented by Human Resources Managers in Ankara-based organizations.</w:t>
      </w:r>
    </w:p>
    <w:p>
      <w:pPr>
        <w:numPr>
          <w:ilvl w:val="0"/>
          <w:numId w:val="1001"/>
        </w:numPr>
        <w:pStyle w:val="Compact"/>
      </w:pPr>
      <w:r>
        <w:t xml:space="preserve">To identify key challenges related to legal compliance, employee engagement, and talent retention specific to the Ankara region.</w:t>
      </w:r>
    </w:p>
    <w:p>
      <w:pPr>
        <w:numPr>
          <w:ilvl w:val="0"/>
          <w:numId w:val="1001"/>
        </w:numPr>
        <w:pStyle w:val="Compact"/>
      </w:pPr>
      <w:r>
        <w:t xml:space="preserve">To assess the impact of cultural factors on HR decision-making and employee relations in Turkey.</w:t>
      </w:r>
    </w:p>
    <w:p>
      <w:pPr>
        <w:numPr>
          <w:ilvl w:val="0"/>
          <w:numId w:val="1001"/>
        </w:numPr>
        <w:pStyle w:val="Compact"/>
      </w:pPr>
      <w:r>
        <w:t xml:space="preserve">To develop evidence-based recommendations for optimizing the role of the Human Resources Manager in Ankara.</w:t>
      </w:r>
    </w:p>
    <w:p>
      <w:pPr>
        <w:pStyle w:val="FirstParagraph"/>
      </w:pPr>
      <w:r>
        <w:t xml:space="preserve">3. Scope and Participants</w:t>
      </w:r>
    </w:p>
    <w:p>
      <w:pPr>
        <w:pStyle w:val="BodyText"/>
      </w:pPr>
      <w:r>
        <w:rPr>
          <w:bCs/>
          <w:b/>
        </w:rPr>
        <w:t xml:space="preserve">Scope:</w:t>
      </w:r>
      <w:r>
        <w:t xml:space="preserve"> </w:t>
      </w:r>
      <w:r>
        <w:t xml:space="preserve">This experiment will focus on mid-to-large-sized organizations (100+ employees) located in Ankara, Turkey, across various industries including technology, manufacturing, finance, and public administration.</w:t>
      </w:r>
    </w:p>
    <w:p>
      <w:pPr>
        <w:pStyle w:val="BodyText"/>
      </w:pPr>
      <w:r>
        <w:rPr>
          <w:bCs/>
          <w:b/>
        </w:rPr>
        <w:t xml:space="preserve">Participants:</w:t>
      </w:r>
      <w:r>
        <w:t xml:space="preserve"> </w:t>
      </w:r>
      <w:r>
        <w:t xml:space="preserve">The study will involve:</w:t>
      </w:r>
    </w:p>
    <w:p>
      <w:pPr>
        <w:numPr>
          <w:ilvl w:val="0"/>
          <w:numId w:val="1002"/>
        </w:numPr>
        <w:pStyle w:val="Compact"/>
      </w:pPr>
      <w:r>
        <w:t xml:space="preserve">Human Resources Managers and HR Directors from selected organizations.</w:t>
      </w:r>
    </w:p>
    <w:p>
      <w:pPr>
        <w:numPr>
          <w:ilvl w:val="0"/>
          <w:numId w:val="1002"/>
        </w:numPr>
        <w:pStyle w:val="Compact"/>
      </w:pPr>
      <w:r>
        <w:t xml:space="preserve">Employees at various levels within these organizations.</w:t>
      </w:r>
    </w:p>
    <w:p>
      <w:pPr>
        <w:numPr>
          <w:ilvl w:val="0"/>
          <w:numId w:val="1002"/>
        </w:numPr>
        <w:pStyle w:val="Compact"/>
      </w:pPr>
      <w:r>
        <w:t xml:space="preserve">Senior management and business leaders.</w:t>
      </w:r>
    </w:p>
    <w:p>
      <w:pPr>
        <w:pStyle w:val="FirstParagraph"/>
      </w:pPr>
      <w:r>
        <w:t xml:space="preserve">A total of 15 organizations will be selected, with approximately 30 Human Resources Managers and 300 employees participating in the experiment.</w:t>
      </w:r>
    </w:p>
    <w:p>
      <w:pPr>
        <w:pStyle w:val="BodyText"/>
      </w:pPr>
      <w:r>
        <w:t xml:space="preserve">4. Methodology</w:t>
      </w:r>
    </w:p>
    <w:p>
      <w:pPr>
        <w:pStyle w:val="BodyText"/>
      </w:pPr>
      <w:r>
        <w:t xml:space="preserve">The experiment will employ a mixed-methods approach, combining quantitative and qualitative data collection techniques to ensure comprehensive analysis.</w:t>
      </w:r>
    </w:p>
    <w:bookmarkStart w:id="21" w:name="quantitative-data-collection"/>
    <w:p>
      <w:pPr>
        <w:pStyle w:val="Heading3"/>
      </w:pPr>
      <w:r>
        <w:t xml:space="preserve">4.1. Quantitative Data Collection</w:t>
      </w:r>
    </w:p>
    <w:p>
      <w:pPr>
        <w:numPr>
          <w:ilvl w:val="0"/>
          <w:numId w:val="1003"/>
        </w:numPr>
        <w:pStyle w:val="Compact"/>
      </w:pPr>
      <w:r>
        <w:rPr>
          <w:bCs/>
          <w:b/>
        </w:rPr>
        <w:t xml:space="preserve">Surveys:</w:t>
      </w:r>
      <w:r>
        <w:t xml:space="preserve"> </w:t>
      </w:r>
      <w:r>
        <w:t xml:space="preserve">Structured questionnaires will be distributed to HR Managers and employees to gather data on HR practices, employee satisfaction, engagement levels, and perceived effectiveness of HR initiatives.</w:t>
      </w:r>
    </w:p>
    <w:p>
      <w:pPr>
        <w:numPr>
          <w:ilvl w:val="0"/>
          <w:numId w:val="1003"/>
        </w:numPr>
        <w:pStyle w:val="Compact"/>
      </w:pPr>
      <w:r>
        <w:rPr>
          <w:bCs/>
          <w:b/>
        </w:rPr>
        <w:t xml:space="preserve">Performance Metrics:</w:t>
      </w:r>
      <w:r>
        <w:t xml:space="preserve"> </w:t>
      </w:r>
      <w:r>
        <w:t xml:space="preserve">Key HR metrics such as turnover rates, time-to-hire, training effectiveness, and employee productivity will be collected and analyzed.</w:t>
      </w:r>
    </w:p>
    <w:bookmarkEnd w:id="21"/>
    <w:bookmarkStart w:id="22" w:name="qualitative-data-collection"/>
    <w:p>
      <w:pPr>
        <w:pStyle w:val="Heading3"/>
      </w:pPr>
      <w:r>
        <w:t xml:space="preserve">4.2. Qualitative Data Collection</w:t>
      </w:r>
    </w:p>
    <w:p>
      <w:pPr>
        <w:numPr>
          <w:ilvl w:val="0"/>
          <w:numId w:val="1004"/>
        </w:numPr>
        <w:pStyle w:val="Compact"/>
      </w:pPr>
      <w:r>
        <w:rPr>
          <w:bCs/>
          <w:b/>
        </w:rPr>
        <w:t xml:space="preserve">Interviews:</w:t>
      </w:r>
      <w:r>
        <w:t xml:space="preserve"> </w:t>
      </w:r>
      <w:r>
        <w:t xml:space="preserve">In-depth interviews will be conducted with Human Resources Managers to explore their experiences, challenges, and strategies in managing HR functions in Ankara.</w:t>
      </w:r>
    </w:p>
    <w:p>
      <w:pPr>
        <w:numPr>
          <w:ilvl w:val="0"/>
          <w:numId w:val="1004"/>
        </w:numPr>
        <w:pStyle w:val="Compact"/>
      </w:pPr>
      <w:r>
        <w:rPr>
          <w:bCs/>
          <w:b/>
        </w:rPr>
        <w:t xml:space="preserve">Focus Groups:</w:t>
      </w:r>
      <w:r>
        <w:t xml:space="preserve"> </w:t>
      </w:r>
      <w:r>
        <w:t xml:space="preserve">Focus group discussions with employees will provide insights into their perceptions of HR policies, workplace culture, and management practices.</w:t>
      </w:r>
    </w:p>
    <w:bookmarkEnd w:id="22"/>
    <w:bookmarkStart w:id="23" w:name="contextual-analysis"/>
    <w:p>
      <w:pPr>
        <w:pStyle w:val="Heading3"/>
      </w:pPr>
      <w:r>
        <w:t xml:space="preserve">4.3. Contextual Analysis</w:t>
      </w:r>
    </w:p>
    <w:p>
      <w:pPr>
        <w:numPr>
          <w:ilvl w:val="0"/>
          <w:numId w:val="1005"/>
        </w:numPr>
        <w:pStyle w:val="Compact"/>
      </w:pPr>
      <w:r>
        <w:rPr>
          <w:bCs/>
          <w:b/>
        </w:rPr>
        <w:t xml:space="preserve">Legal and Regulatory Review:</w:t>
      </w:r>
      <w:r>
        <w:t xml:space="preserve"> </w:t>
      </w:r>
      <w:r>
        <w:t xml:space="preserve">Analysis of compliance with Turkish labor laws, including employment contracts, working hours, benefits, and termination procedures.</w:t>
      </w:r>
    </w:p>
    <w:p>
      <w:pPr>
        <w:numPr>
          <w:ilvl w:val="0"/>
          <w:numId w:val="1005"/>
        </w:numPr>
        <w:pStyle w:val="Compact"/>
      </w:pPr>
      <w:r>
        <w:rPr>
          <w:bCs/>
          <w:b/>
        </w:rPr>
        <w:t xml:space="preserve">Cultural Assessment:</w:t>
      </w:r>
      <w:r>
        <w:t xml:space="preserve"> </w:t>
      </w:r>
      <w:r>
        <w:t xml:space="preserve">Evaluation of how cultural factors in Ankara influence HR practices, communication styles, and employee expectations.</w:t>
      </w:r>
    </w:p>
    <w:bookmarkEnd w:id="23"/>
    <w:p>
      <w:pPr>
        <w:pStyle w:val="FirstParagraph"/>
      </w:pPr>
      <w:r>
        <w:t xml:space="preserve">5. Experimental Design</w:t>
      </w:r>
    </w:p>
    <w:p>
      <w:pPr>
        <w:pStyle w:val="BodyText"/>
      </w:pPr>
      <w:r>
        <w:t xml:space="preserve">The experiment will be conducted over a period of six months, divided into three phases: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Phase 1: Preparation</w:t>
            </w:r>
          </w:p>
        </w:tc>
        <w:tc>
          <w:tcPr/>
          <w:p>
            <w:pPr>
              <w:pStyle w:val="Compact"/>
              <w:jc w:val="left"/>
            </w:pPr>
            <w:r>
              <w:t xml:space="preserve">Month 1</w:t>
            </w:r>
          </w:p>
        </w:tc>
        <w:tc>
          <w:tcPr/>
          <w:p>
            <w:pPr>
              <w:pStyle w:val="Compact"/>
              <w:jc w:val="left"/>
            </w:pPr>
            <w:r>
              <w:t xml:space="preserve">Selection of organizations, development of instruments, training of researchers, ethical approvals.</w:t>
            </w:r>
          </w:p>
        </w:tc>
      </w:tr>
      <w:tr>
        <w:tc>
          <w:tcPr/>
          <w:p>
            <w:pPr>
              <w:pStyle w:val="Compact"/>
              <w:jc w:val="left"/>
            </w:pPr>
            <w:r>
              <w:t xml:space="preserve">Phase 2: Data Collection</w:t>
            </w:r>
          </w:p>
        </w:tc>
        <w:tc>
          <w:tcPr/>
          <w:p>
            <w:pPr>
              <w:pStyle w:val="Compact"/>
              <w:jc w:val="left"/>
            </w:pPr>
            <w:r>
              <w:t xml:space="preserve">Months 2-4</w:t>
            </w:r>
          </w:p>
        </w:tc>
        <w:tc>
          <w:tcPr/>
          <w:p>
            <w:pPr>
              <w:pStyle w:val="Compact"/>
              <w:jc w:val="left"/>
            </w:pPr>
            <w:r>
              <w:t xml:space="preserve">Distribution of surveys, conducting interviews and focus groups, collection of performance metrics.</w:t>
            </w:r>
          </w:p>
        </w:tc>
      </w:tr>
      <w:tr>
        <w:tc>
          <w:tcPr/>
          <w:p>
            <w:pPr>
              <w:pStyle w:val="Compact"/>
              <w:jc w:val="left"/>
            </w:pPr>
            <w:r>
              <w:t xml:space="preserve">Phase 3: Analysis and Reporting</w:t>
            </w:r>
          </w:p>
        </w:tc>
        <w:tc>
          <w:tcPr/>
          <w:p>
            <w:pPr>
              <w:pStyle w:val="Compact"/>
              <w:jc w:val="left"/>
            </w:pPr>
            <w:r>
              <w:t xml:space="preserve">Months 5-6</w:t>
            </w:r>
          </w:p>
        </w:tc>
        <w:tc>
          <w:tcPr/>
          <w:p>
            <w:pPr>
              <w:pStyle w:val="Compact"/>
              <w:jc w:val="left"/>
            </w:pPr>
            <w:r>
              <w:t xml:space="preserve">Data analysis, interpretation of findings, development of recommendations, final report preparation.</w:t>
            </w:r>
          </w:p>
        </w:tc>
      </w:tr>
    </w:tbl>
    <w:p>
      <w:pPr>
        <w:pStyle w:val="BodyText"/>
      </w:pPr>
      <w:r>
        <w:t xml:space="preserve">6. Ethical Considerations</w:t>
      </w:r>
    </w:p>
    <w:p>
      <w:pPr>
        <w:pStyle w:val="BodyText"/>
      </w:pPr>
      <w:r>
        <w:t xml:space="preserve">This experiment will adhere to strict ethical guidelines to protect the rights and well-being of all participants. Key ethical considerations include:</w:t>
      </w:r>
    </w:p>
    <w:p>
      <w:pPr>
        <w:numPr>
          <w:ilvl w:val="0"/>
          <w:numId w:val="1006"/>
        </w:numPr>
        <w:pStyle w:val="Compact"/>
      </w:pPr>
      <w:r>
        <w:rPr>
          <w:bCs/>
          <w:b/>
        </w:rPr>
        <w:t xml:space="preserve">Informed Consent:</w:t>
      </w:r>
      <w:r>
        <w:t xml:space="preserve"> </w:t>
      </w:r>
      <w:r>
        <w:t xml:space="preserve">All participants will provide informed consent before participating in the study.</w:t>
      </w:r>
    </w:p>
    <w:p>
      <w:pPr>
        <w:numPr>
          <w:ilvl w:val="0"/>
          <w:numId w:val="1006"/>
        </w:numPr>
        <w:pStyle w:val="Compact"/>
      </w:pPr>
      <w:r>
        <w:rPr>
          <w:bCs/>
          <w:b/>
        </w:rPr>
        <w:t xml:space="preserve">Confidentiality:</w:t>
      </w:r>
      <w:r>
        <w:t xml:space="preserve"> </w:t>
      </w:r>
      <w:r>
        <w:t xml:space="preserve">Personal and organizational data will be kept confidential and anonymized in all reports.</w:t>
      </w:r>
    </w:p>
    <w:p>
      <w:pPr>
        <w:numPr>
          <w:ilvl w:val="0"/>
          <w:numId w:val="1006"/>
        </w:numPr>
        <w:pStyle w:val="Compact"/>
      </w:pPr>
      <w:r>
        <w:rPr>
          <w:bCs/>
          <w:b/>
        </w:rPr>
        <w:t xml:space="preserve">Voluntary Participation:</w:t>
      </w:r>
      <w:r>
        <w:t xml:space="preserve"> </w:t>
      </w:r>
      <w:r>
        <w:t xml:space="preserve">Participation is voluntary, and participants may withdraw at any time without penalty.</w:t>
      </w:r>
    </w:p>
    <w:p>
      <w:pPr>
        <w:numPr>
          <w:ilvl w:val="0"/>
          <w:numId w:val="1006"/>
        </w:numPr>
        <w:pStyle w:val="Compact"/>
      </w:pPr>
      <w:r>
        <w:rPr>
          <w:bCs/>
          <w:b/>
        </w:rPr>
        <w:t xml:space="preserve">Compliance with Local Regulations:</w:t>
      </w:r>
      <w:r>
        <w:t xml:space="preserve"> </w:t>
      </w:r>
      <w:r>
        <w:t xml:space="preserve">The study will comply with Turkish data protection laws and ethical standards for research.</w:t>
      </w:r>
    </w:p>
    <w:p>
      <w:pPr>
        <w:pStyle w:val="FirstParagraph"/>
      </w:pPr>
      <w:r>
        <w:t xml:space="preserve">7. Data Analysis</w:t>
      </w:r>
    </w:p>
    <w:p>
      <w:pPr>
        <w:pStyle w:val="BodyText"/>
      </w:pPr>
      <w:r>
        <w:t xml:space="preserve">Quantitative data will be analyzed using statistical software to identify trends, correlations, and significant differences. Qualitative data will be analyzed using thematic analysis to identify recurring themes and insights. The integration of both data types will provide a comprehensive understanding of the Human Resources Manager role in Ankara.</w:t>
      </w:r>
    </w:p>
    <w:p>
      <w:pPr>
        <w:pStyle w:val="BodyText"/>
      </w:pPr>
      <w:r>
        <w:t xml:space="preserve">8. Expected Outcomes</w:t>
      </w:r>
    </w:p>
    <w:p>
      <w:pPr>
        <w:pStyle w:val="BodyText"/>
      </w:pPr>
      <w:r>
        <w:t xml:space="preserve">The experiment is expected to yield valuable insights into the effectiveness of HR practices in Ankara, identify best practices for Human Resources Managers, and provide actionable recommendations for improving HR strategies in the region. The findings will contribute to the broader understanding of HR management in Turkey and support the development of context-specific HR policies.</w:t>
      </w:r>
    </w:p>
    <w:p>
      <w:pPr>
        <w:pStyle w:val="BodyText"/>
      </w:pPr>
      <w:r>
        <w:t xml:space="preserve">9. Conclusion</w:t>
      </w:r>
    </w:p>
    <w:p>
      <w:pPr>
        <w:pStyle w:val="BodyText"/>
      </w:pPr>
      <w:r>
        <w:t xml:space="preserve">This Experiment Protocol provides a structured approach to evaluating the role of the Human Resources Manager in Ankara, Turkey. By systematically examining HR practices, challenges, and outcomes, the study aims to enhance the effectiveness of HR management in this dynamic and culturally rich environment. The results will benefit organizations, HR professionals, and policymakers in Turkey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Role Analysis in Turkey Ankara</dc:title>
  <dc:creator/>
  <dc:language>en</dc:language>
  <cp:keywords/>
  <dcterms:created xsi:type="dcterms:W3CDTF">2026-10-10T06:12:20Z</dcterms:created>
  <dcterms:modified xsi:type="dcterms:W3CDTF">2026-10-10T06:12:20Z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