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0" w:name="Xb85b7e923a2751a95d7c85bef847ab22ce4b3a3"/>
    <w:p>
      <w:pPr>
        <w:pStyle w:val="Heading1"/>
      </w:pPr>
      <w:r>
        <w:t xml:space="preserve">Experiment Protocol: Human Resources Manager Performance in Turkey Istanbul</w:t>
      </w:r>
    </w:p>
    <w:p>
      <w:pPr>
        <w:pStyle w:val="FirstParagraph"/>
      </w:pPr>
      <w:r>
        <w:rPr>
          <w:bCs/>
          <w:b/>
        </w:rPr>
        <w:t xml:space="preserve">Document ID:</w:t>
      </w:r>
      <w:r>
        <w:t xml:space="preserve"> </w:t>
      </w:r>
      <w:r>
        <w:t xml:space="preserve">HR-EXP-IST-2024-001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Istanbul, Turkey</w:t>
      </w:r>
    </w:p>
    <w:p>
      <w:pPr>
        <w:pStyle w:val="BodyText"/>
      </w:pPr>
      <w:r>
        <w:rPr>
          <w:bCs/>
          <w:b/>
        </w:rPr>
        <w:t xml:space="preserve">Subject:</w:t>
      </w:r>
      <w:r>
        <w:t xml:space="preserve"> </w:t>
      </w:r>
      <w:r>
        <w:t xml:space="preserve">Human Resources Manager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of Human Resources Manager strategies within the dynamic business environment of Turkey Istanbul. The primary objective is to assess how localized HR practices influence employee retention, productivity, and organizational culture in one of the world’s most vibrant economic hubs.</w:t>
      </w:r>
    </w:p>
    <w:p>
      <w:pPr>
        <w:pStyle w:val="BodyText"/>
      </w:pPr>
      <w:r>
        <w:t xml:space="preserve">Istanbul serves as a unique testing ground due to its blend of traditional Turkish work ethics and modern global business practices. This experiment aims to provide data-driven insights that can refine HR policies specifically tailored to the Istanbul market.</w:t>
      </w:r>
    </w:p>
    <w:bookmarkEnd w:id="21"/>
    <w:bookmarkStart w:id="22" w:name="scope-and-context"/>
    <w:p>
      <w:pPr>
        <w:pStyle w:val="Heading2"/>
      </w:pPr>
      <w:r>
        <w:t xml:space="preserve">2. Scope and Context</w:t>
      </w:r>
    </w:p>
    <w:p>
      <w:pPr>
        <w:pStyle w:val="FirstParagraph"/>
      </w:pPr>
      <w:r>
        <w:t xml:space="preserve">The scope of this experiment is limited to mid-to-large-sized enterprises operating in Istanbul’s major business districts, including Maslak, Levent, and Ataşehir. The Human Resources Manager role is central to this study, as they are responsible for implementing policies that align with both local labor laws and international standards.</w:t>
      </w:r>
    </w:p>
    <w:p>
      <w:pPr>
        <w:pStyle w:val="BodyText"/>
      </w:pPr>
      <w:r>
        <w:t xml:space="preserve">Key contextual factors include:</w:t>
      </w:r>
    </w:p>
    <w:p>
      <w:pPr>
        <w:numPr>
          <w:ilvl w:val="0"/>
          <w:numId w:val="1001"/>
        </w:numPr>
        <w:pStyle w:val="Compact"/>
      </w:pPr>
      <w:r>
        <w:t xml:space="preserve">Turkish Labor Law (İş Kanunu) compliance.</w:t>
      </w:r>
    </w:p>
    <w:p>
      <w:pPr>
        <w:numPr>
          <w:ilvl w:val="0"/>
          <w:numId w:val="1001"/>
        </w:numPr>
        <w:pStyle w:val="Compact"/>
      </w:pPr>
      <w:r>
        <w:t xml:space="preserve">Cultural nuances in employee relations.</w:t>
      </w:r>
    </w:p>
    <w:p>
      <w:pPr>
        <w:numPr>
          <w:ilvl w:val="0"/>
          <w:numId w:val="1001"/>
        </w:numPr>
        <w:pStyle w:val="Compact"/>
      </w:pPr>
      <w:r>
        <w:t xml:space="preserve">Economic fluctuations affecting compensation strategies.</w:t>
      </w:r>
    </w:p>
    <w:p>
      <w:pPr>
        <w:numPr>
          <w:ilvl w:val="0"/>
          <w:numId w:val="1001"/>
        </w:numPr>
        <w:pStyle w:val="Compact"/>
      </w:pPr>
      <w:r>
        <w:t xml:space="preserve">High competition for skilled talent in Istanbul.</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with qualitative feedback. The Human Resources Manager will implement a series of targeted interventions over a six-month period, with performance measured against predefined benchmarks.</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One Human Resources Manager per participating organization.</w:t>
      </w:r>
    </w:p>
    <w:p>
      <w:pPr>
        <w:numPr>
          <w:ilvl w:val="0"/>
          <w:numId w:val="1002"/>
        </w:numPr>
        <w:pStyle w:val="Compact"/>
      </w:pPr>
      <w:r>
        <w:t xml:space="preserve">A sample of 100 employees per organization, representing various departments and seniority levels.</w:t>
      </w:r>
    </w:p>
    <w:bookmarkEnd w:id="24"/>
    <w:bookmarkStart w:id="25" w:name="interventions"/>
    <w:p>
      <w:pPr>
        <w:pStyle w:val="Heading3"/>
      </w:pPr>
      <w:r>
        <w:t xml:space="preserve">3.3 Interventions</w:t>
      </w:r>
    </w:p>
    <w:p>
      <w:pPr>
        <w:pStyle w:val="FirstParagraph"/>
      </w:pPr>
      <w:r>
        <w:t xml:space="preserve">The Human Resources Manager will introduce the following initiatives:</w:t>
      </w:r>
    </w:p>
    <w:p>
      <w:pPr>
        <w:numPr>
          <w:ilvl w:val="0"/>
          <w:numId w:val="1003"/>
        </w:numPr>
        <w:pStyle w:val="Compact"/>
      </w:pPr>
      <w:r>
        <w:rPr>
          <w:bCs/>
          <w:b/>
        </w:rPr>
        <w:t xml:space="preserve">Flexible Work Arrangements:</w:t>
      </w:r>
      <w:r>
        <w:t xml:space="preserve"> </w:t>
      </w:r>
      <w:r>
        <w:t xml:space="preserve">Hybrid work models adapted to Istanbul’s traffic and lifestyle challenges.</w:t>
      </w:r>
    </w:p>
    <w:p>
      <w:pPr>
        <w:numPr>
          <w:ilvl w:val="0"/>
          <w:numId w:val="1003"/>
        </w:numPr>
        <w:pStyle w:val="Compact"/>
      </w:pPr>
      <w:r>
        <w:rPr>
          <w:bCs/>
          <w:b/>
        </w:rPr>
        <w:t xml:space="preserve">Cultural Training Programs:</w:t>
      </w:r>
      <w:r>
        <w:t xml:space="preserve"> </w:t>
      </w:r>
      <w:r>
        <w:t xml:space="preserve">Workshops focusing on diversity, inclusion, and cross-cultural communication.</w:t>
      </w:r>
    </w:p>
    <w:p>
      <w:pPr>
        <w:numPr>
          <w:ilvl w:val="0"/>
          <w:numId w:val="1003"/>
        </w:numPr>
        <w:pStyle w:val="Compact"/>
      </w:pPr>
      <w:r>
        <w:rPr>
          <w:bCs/>
          <w:b/>
        </w:rPr>
        <w:t xml:space="preserve">Performance-Based Incentives:</w:t>
      </w:r>
      <w:r>
        <w:t xml:space="preserve"> </w:t>
      </w:r>
      <w:r>
        <w:t xml:space="preserve">Revised compensation structures aligned with local market rates.</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(before interventions), mid-point (three months), and endpoint (six months). The following metrics will be tracked:</w:t>
      </w:r>
    </w:p>
    <w:p>
      <w:pPr>
        <w:numPr>
          <w:ilvl w:val="0"/>
          <w:numId w:val="1004"/>
        </w:numPr>
        <w:pStyle w:val="Compact"/>
      </w:pPr>
      <w:r>
        <w:rPr>
          <w:bCs/>
          <w:b/>
        </w:rPr>
        <w:t xml:space="preserve">Employee Retention Rate:</w:t>
      </w:r>
      <w:r>
        <w:t xml:space="preserve"> </w:t>
      </w:r>
      <w:r>
        <w:t xml:space="preserve">Percentage of employees remaining with the organization.</w:t>
      </w:r>
    </w:p>
    <w:p>
      <w:pPr>
        <w:numPr>
          <w:ilvl w:val="0"/>
          <w:numId w:val="1004"/>
        </w:numPr>
        <w:pStyle w:val="Compact"/>
      </w:pPr>
      <w:r>
        <w:rPr>
          <w:bCs/>
          <w:b/>
        </w:rPr>
        <w:t xml:space="preserve">Employee Satisfaction Scores:</w:t>
      </w:r>
      <w:r>
        <w:t xml:space="preserve"> </w:t>
      </w:r>
      <w:r>
        <w:t xml:space="preserve">Measured via anonymous surveys.</w:t>
      </w:r>
    </w:p>
    <w:p>
      <w:pPr>
        <w:numPr>
          <w:ilvl w:val="0"/>
          <w:numId w:val="1004"/>
        </w:numPr>
        <w:pStyle w:val="Compact"/>
      </w:pPr>
      <w:r>
        <w:rPr>
          <w:bCs/>
          <w:b/>
        </w:rPr>
        <w:t xml:space="preserve">Productivity Metrics:</w:t>
      </w:r>
      <w:r>
        <w:t xml:space="preserve"> </w:t>
      </w:r>
      <w:r>
        <w:t xml:space="preserve">Output per employee, project completion rates.</w:t>
      </w:r>
    </w:p>
    <w:p>
      <w:pPr>
        <w:numPr>
          <w:ilvl w:val="0"/>
          <w:numId w:val="1004"/>
        </w:numPr>
        <w:pStyle w:val="Compact"/>
      </w:pPr>
      <w:r>
        <w:rPr>
          <w:bCs/>
          <w:b/>
        </w:rPr>
        <w:t xml:space="preserve">Recruitment Efficiency:</w:t>
      </w:r>
      <w:r>
        <w:t xml:space="preserve"> </w:t>
      </w:r>
      <w:r>
        <w:t xml:space="preserve">Time-to-hire and cost-per-hire.</w:t>
      </w:r>
    </w:p>
    <w:p>
      <w:pPr>
        <w:pStyle w:val="FirstParagraph"/>
      </w:pPr>
      <w:r>
        <w:t xml:space="preserve">Qualitative data will be gathered through focus groups and one-on-one interviews with employees and the Human Resources Manager.</w:t>
      </w:r>
    </w:p>
    <w:bookmarkEnd w:id="27"/>
    <w:bookmarkStart w:id="28" w:name="ethical-considerations"/>
    <w:p>
      <w:pPr>
        <w:pStyle w:val="Heading2"/>
      </w:pPr>
      <w:r>
        <w:t xml:space="preserve">5. Ethical Considerations</w:t>
      </w:r>
    </w:p>
    <w:p>
      <w:pPr>
        <w:pStyle w:val="FirstParagraph"/>
      </w:pPr>
      <w:r>
        <w:t xml:space="preserve">This experiment adheres to ethical guidelines for workplace research. All participants will provide informed consent, and their data will be anonymized to ensure confidentiality. The Human Resources Manager will ensure that no employee faces adverse consequences for participating in the study.</w:t>
      </w:r>
    </w:p>
    <w:p>
      <w:pPr>
        <w:pStyle w:val="BodyText"/>
      </w:pPr>
      <w:r>
        <w:t xml:space="preserve">Compliance with Turkey’s Personal Data Protection Law (KVKK) will be strictly maintained throughout the data collection and analysis phases.</w:t>
      </w:r>
    </w:p>
    <w:bookmarkEnd w:id="28"/>
    <w:bookmarkStart w:id="29" w:name="expected-outcomes"/>
    <w:p>
      <w:pPr>
        <w:pStyle w:val="Heading2"/>
      </w:pPr>
      <w:r>
        <w:t xml:space="preserve">6. Expected Outcomes</w:t>
      </w:r>
    </w:p>
    <w:p>
      <w:pPr>
        <w:pStyle w:val="FirstParagraph"/>
      </w:pPr>
      <w:r>
        <w:t xml:space="preserve">The experiment aims to demonstrate that tailored HR strategies can significantly improve organizational performance in Turkey Istanbul. Specific expected outcomes include:</w:t>
      </w:r>
    </w:p>
    <w:p>
      <w:pPr>
        <w:numPr>
          <w:ilvl w:val="0"/>
          <w:numId w:val="1005"/>
        </w:numPr>
        <w:pStyle w:val="Compact"/>
      </w:pPr>
      <w:r>
        <w:t xml:space="preserve">A 15% increase in employee retention rates.</w:t>
      </w:r>
    </w:p>
    <w:p>
      <w:pPr>
        <w:numPr>
          <w:ilvl w:val="0"/>
          <w:numId w:val="1005"/>
        </w:numPr>
        <w:pStyle w:val="Compact"/>
      </w:pPr>
      <w:r>
        <w:t xml:space="preserve">A 20% improvement in employee satisfaction scores.</w:t>
      </w:r>
    </w:p>
    <w:p>
      <w:pPr>
        <w:numPr>
          <w:ilvl w:val="0"/>
          <w:numId w:val="1005"/>
        </w:numPr>
        <w:pStyle w:val="Compact"/>
      </w:pPr>
      <w:r>
        <w:t xml:space="preserve">Enhanced alignment between HR policies and local cultural expectations.</w:t>
      </w:r>
    </w:p>
    <w:p>
      <w:pPr>
        <w:pStyle w:val="FirstParagraph"/>
      </w:pPr>
      <w:r>
        <w:t xml:space="preserve">These outcomes will provide actionable insights for Human Resources Managers operating in similar urban environments.</w:t>
      </w:r>
    </w:p>
    <w:bookmarkEnd w:id="29"/>
    <w:bookmarkStart w:id="30" w:name="timeline"/>
    <w:p>
      <w:pPr>
        <w:pStyle w:val="Heading2"/>
      </w:pPr>
      <w:r>
        <w:t xml:space="preserve">7. Timeline</w:t>
      </w:r>
    </w:p>
    <w:p>
      <w:pPr>
        <w:pStyle w:val="FirstParagraph"/>
      </w:pPr>
      <w:r>
        <w:t xml:space="preserve">The experiment will follow this timeline:</w:t>
      </w:r>
    </w:p>
    <w:p>
      <w:pPr>
        <w:numPr>
          <w:ilvl w:val="0"/>
          <w:numId w:val="1006"/>
        </w:numPr>
        <w:pStyle w:val="Compact"/>
      </w:pPr>
      <w:r>
        <w:rPr>
          <w:bCs/>
          <w:b/>
        </w:rPr>
        <w:t xml:space="preserve">Month 1:</w:t>
      </w:r>
      <w:r>
        <w:t xml:space="preserve"> </w:t>
      </w:r>
      <w:r>
        <w:t xml:space="preserve">Baseline data collection and intervention planning.</w:t>
      </w:r>
    </w:p>
    <w:p>
      <w:pPr>
        <w:numPr>
          <w:ilvl w:val="0"/>
          <w:numId w:val="1006"/>
        </w:numPr>
        <w:pStyle w:val="Compact"/>
      </w:pPr>
      <w:r>
        <w:rPr>
          <w:bCs/>
          <w:b/>
        </w:rPr>
        <w:t xml:space="preserve">Months 2-4:</w:t>
      </w:r>
      <w:r>
        <w:t xml:space="preserve"> </w:t>
      </w:r>
      <w:r>
        <w:t xml:space="preserve">Implementation of interventions and mid-point data collection.</w:t>
      </w:r>
    </w:p>
    <w:p>
      <w:pPr>
        <w:numPr>
          <w:ilvl w:val="0"/>
          <w:numId w:val="1006"/>
        </w:numPr>
        <w:pStyle w:val="Compact"/>
      </w:pPr>
      <w:r>
        <w:rPr>
          <w:bCs/>
          <w:b/>
        </w:rPr>
        <w:t xml:space="preserve">Months 5-6:</w:t>
      </w:r>
      <w:r>
        <w:t xml:space="preserve"> </w:t>
      </w:r>
      <w:r>
        <w:t xml:space="preserve">Endpoint data collection and analysis.</w:t>
      </w:r>
    </w:p>
    <w:p>
      <w:pPr>
        <w:numPr>
          <w:ilvl w:val="0"/>
          <w:numId w:val="1006"/>
        </w:numPr>
        <w:pStyle w:val="Compact"/>
      </w:pPr>
      <w:r>
        <w:rPr>
          <w:bCs/>
          <w:b/>
        </w:rPr>
        <w:t xml:space="preserve">Month 7:</w:t>
      </w:r>
      <w:r>
        <w:t xml:space="preserve"> </w:t>
      </w:r>
      <w:r>
        <w:t xml:space="preserve">Reporting and dissemination of findings.</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of the Human Resources Manager in optimizing workforce performance within Turkey Istanbul. By focusing on localized strategies and measurable outcomes, this study aims to contribute valuable knowledge to the field of human resources management in one of the world’s most dynamic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Turkey Istanbul</dc:title>
  <dc:creator/>
  <dc:language>en</dc:language>
  <cp:keywords/>
  <dcterms:created xsi:type="dcterms:W3CDTF">2026-10-10T02:28:06Z</dcterms:created>
  <dcterms:modified xsi:type="dcterms:W3CDTF">2026-10-10T02:28:06Z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