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Abu</w:t>
      </w:r>
      <w:r>
        <w:t xml:space="preserve"> </w:t>
      </w:r>
      <w:r>
        <w:t xml:space="preserve">Dhabi</w:t>
      </w:r>
    </w:p>
    <w:bookmarkStart w:id="20" w:name="X0a47590c12fb93c0f33fd707402857dca1f028f"/>
    <w:p>
      <w:pPr>
        <w:pStyle w:val="Heading1"/>
      </w:pPr>
      <w:r>
        <w:t xml:space="preserve">Experiment Protocol: Strategic Human Resources Manager Role Optimization</w:t>
      </w:r>
    </w:p>
    <w:p>
      <w:pPr>
        <w:pStyle w:val="FirstParagraph"/>
      </w:pPr>
      <w:r>
        <w:rPr>
          <w:bCs/>
          <w:b/>
        </w:rPr>
        <w:t xml:space="preserve">Location:</w:t>
      </w:r>
      <w:r>
        <w:t xml:space="preserve"> </w:t>
      </w:r>
      <w:r>
        <w:t xml:space="preserve">United Arab Emirates, Abu Dhabi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for assessing and optimizing the role of the Human Resources Manager within organizations operating in Abu Dhabi, United Arab Emirates. The dynamic business environment of Abu Dhabi, characterized by rapid economic diversification, a highly multicultural workforce, and evolving labor regulations, necessitates a rigorous evaluation of HR leadership effectiveness.</w:t>
      </w:r>
    </w:p>
    <w:p>
      <w:pPr>
        <w:pStyle w:val="BodyText"/>
      </w:pPr>
      <w:r>
        <w:t xml:space="preserve">The Human Resources Manager in this context serves as a critical bridge between organizational strategy and operational execution. This experiment aims to determine the impact of specific HR interventions on employee retention, compliance adherence, and organizational culture alignment within the Abu Dhabi market.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effectiveness of a Human Resources Manager in implementing localized talent acquisition strategies tailored to the Abu Dhabi labor market.</w:t>
      </w:r>
    </w:p>
    <w:p>
      <w:pPr>
        <w:numPr>
          <w:ilvl w:val="0"/>
          <w:numId w:val="1001"/>
        </w:numPr>
        <w:pStyle w:val="Compact"/>
      </w:pPr>
      <w:r>
        <w:t xml:space="preserve">To measure the impact of HR-led cultural integration programs on workforce cohesion in a multi-national environment.</w:t>
      </w:r>
    </w:p>
    <w:p>
      <w:pPr>
        <w:numPr>
          <w:ilvl w:val="0"/>
          <w:numId w:val="1001"/>
        </w:numPr>
        <w:pStyle w:val="Compact"/>
      </w:pPr>
      <w:r>
        <w:t xml:space="preserve">To assess the Human Resources Manager's proficiency in navigating and ensuring compliance with the UAE Federal Decree-Law No. 33 of 2021 on Employment Relations and specific Abu Dhabi local regulations.</w:t>
      </w:r>
    </w:p>
    <w:p>
      <w:pPr>
        <w:numPr>
          <w:ilvl w:val="0"/>
          <w:numId w:val="1001"/>
        </w:numPr>
        <w:pStyle w:val="Compact"/>
      </w:pPr>
      <w:r>
        <w:t xml:space="preserve">To quantify the correlation between proactive HR management and employee retention rates over a six-month period.</w:t>
      </w:r>
    </w:p>
    <w:p>
      <w:pPr>
        <w:pStyle w:val="FirstParagraph"/>
      </w:pPr>
      <w:r>
        <w:t xml:space="preserve">3. Scope and Participants</w:t>
      </w:r>
    </w:p>
    <w:p>
      <w:pPr>
        <w:pStyle w:val="BodyText"/>
      </w:pPr>
      <w:r>
        <w:rPr>
          <w:bCs/>
          <w:b/>
        </w:rPr>
        <w:t xml:space="preserve">Scope:</w:t>
      </w:r>
      <w:r>
        <w:t xml:space="preserve"> </w:t>
      </w:r>
      <w:r>
        <w:t xml:space="preserve">This experiment is confined to mid-to-large-sized enterprises headquartered in Abu Dhabi. It focuses specifically on the strategic and operational functions performed by the Human Resources Manager.</w:t>
      </w:r>
    </w:p>
    <w:p>
      <w:pPr>
        <w:pStyle w:val="BodyText"/>
      </w:pPr>
      <w:r>
        <w:rPr>
          <w:bCs/>
          <w:b/>
        </w:rPr>
        <w:t xml:space="preserve">Participants:</w:t>
      </w:r>
    </w:p>
    <w:p>
      <w:pPr>
        <w:numPr>
          <w:ilvl w:val="0"/>
          <w:numId w:val="1002"/>
        </w:numPr>
        <w:pStyle w:val="Compact"/>
      </w:pPr>
      <w:r>
        <w:rPr>
          <w:bCs/>
          <w:b/>
        </w:rPr>
        <w:t xml:space="preserve">Primary Subject:</w:t>
      </w:r>
      <w:r>
        <w:t xml:space="preserve"> </w:t>
      </w:r>
      <w:r>
        <w:t xml:space="preserve">The Human Resources Manager (or equivalent senior HR leadership).</w:t>
      </w:r>
    </w:p>
    <w:p>
      <w:pPr>
        <w:numPr>
          <w:ilvl w:val="0"/>
          <w:numId w:val="1002"/>
        </w:numPr>
        <w:pStyle w:val="Compact"/>
      </w:pPr>
      <w:r>
        <w:rPr>
          <w:bCs/>
          <w:b/>
        </w:rPr>
        <w:t xml:space="preserve">Secondary Subjects:</w:t>
      </w:r>
      <w:r>
        <w:t xml:space="preserve"> </w:t>
      </w:r>
      <w:r>
        <w:t xml:space="preserve">A sample group of 50-100 employees across various departments within the organization.</w:t>
      </w:r>
    </w:p>
    <w:p>
      <w:pPr>
        <w:numPr>
          <w:ilvl w:val="0"/>
          <w:numId w:val="1002"/>
        </w:numPr>
        <w:pStyle w:val="Compact"/>
      </w:pPr>
      <w:r>
        <w:rPr>
          <w:bCs/>
          <w:b/>
        </w:rPr>
        <w:t xml:space="preserve">Stakeholders:</w:t>
      </w:r>
      <w:r>
        <w:t xml:space="preserve"> </w:t>
      </w:r>
      <w:r>
        <w:t xml:space="preserve">Senior executive leadership and legal compliance officers.</w:t>
      </w:r>
    </w:p>
    <w:p>
      <w:pPr>
        <w:pStyle w:val="FirstParagraph"/>
      </w:pPr>
      <w:r>
        <w:t xml:space="preserve">4. Methodology</w:t>
      </w:r>
    </w:p>
    <w:p>
      <w:pPr>
        <w:pStyle w:val="BodyText"/>
      </w:pPr>
      <w:r>
        <w:t xml:space="preserve">This experiment will utilize a mixed-methods approach, combining quantitative data analysis with qualitative assessments. The protocol is divided into three phases: Baseline Assessment, Intervention, and Post-Intervention Analysis.</w:t>
      </w:r>
    </w:p>
    <w:bookmarkStart w:id="21" w:name="phase-1-baseline-assessment-weeks-1-4"/>
    <w:p>
      <w:pPr>
        <w:pStyle w:val="Heading3"/>
      </w:pPr>
      <w:r>
        <w:t xml:space="preserve">4.1 Phase 1: Baseline Assessment (Weeks 1-4)</w:t>
      </w:r>
    </w:p>
    <w:p>
      <w:pPr>
        <w:pStyle w:val="FirstParagraph"/>
      </w:pPr>
      <w:r>
        <w:t xml:space="preserve">During this phase, the current performance metrics of the Human Resources Manager will be established. Key Performance Indicators (KPIs) include:</w:t>
      </w:r>
    </w:p>
    <w:p>
      <w:pPr>
        <w:numPr>
          <w:ilvl w:val="0"/>
          <w:numId w:val="1003"/>
        </w:numPr>
        <w:pStyle w:val="Compact"/>
      </w:pPr>
      <w:r>
        <w:t xml:space="preserve">Current employee turnover rate.</w:t>
      </w:r>
    </w:p>
    <w:p>
      <w:pPr>
        <w:numPr>
          <w:ilvl w:val="0"/>
          <w:numId w:val="1003"/>
        </w:numPr>
        <w:pStyle w:val="Compact"/>
      </w:pPr>
      <w:r>
        <w:t xml:space="preserve">Average time-to-hire for critical roles in Abu Dhabi.</w:t>
      </w:r>
    </w:p>
    <w:p>
      <w:pPr>
        <w:numPr>
          <w:ilvl w:val="0"/>
          <w:numId w:val="1003"/>
        </w:numPr>
        <w:pStyle w:val="Compact"/>
      </w:pPr>
      <w:r>
        <w:t xml:space="preserve">Number of compliance incidents or labor disputes.</w:t>
      </w:r>
    </w:p>
    <w:p>
      <w:pPr>
        <w:numPr>
          <w:ilvl w:val="0"/>
          <w:numId w:val="1003"/>
        </w:numPr>
        <w:pStyle w:val="Compact"/>
      </w:pPr>
      <w:r>
        <w:t xml:space="preserve">Employee satisfaction scores regarding HR support.</w:t>
      </w:r>
    </w:p>
    <w:p>
      <w:pPr>
        <w:pStyle w:val="FirstParagraph"/>
      </w:pPr>
      <w:r>
        <w:t xml:space="preserve">Additionally, a review of the Human Resources Manager's current alignment with UAE labor laws and Abu Dhabi-specific employment standards will be conducted.</w:t>
      </w:r>
    </w:p>
    <w:bookmarkEnd w:id="21"/>
    <w:bookmarkStart w:id="22" w:name="phase-2-intervention-weeks-5-20"/>
    <w:p>
      <w:pPr>
        <w:pStyle w:val="Heading3"/>
      </w:pPr>
      <w:r>
        <w:t xml:space="preserve">4.2 Phase 2: Intervention (Weeks 5-20)</w:t>
      </w:r>
    </w:p>
    <w:p>
      <w:pPr>
        <w:pStyle w:val="FirstParagraph"/>
      </w:pPr>
      <w:r>
        <w:t xml:space="preserve">The Human Resources Manager will implement a structured set of strategic initiatives designed to address identified gaps. These interventions include:</w:t>
      </w:r>
    </w:p>
    <w:p>
      <w:pPr>
        <w:numPr>
          <w:ilvl w:val="0"/>
          <w:numId w:val="1004"/>
        </w:numPr>
        <w:pStyle w:val="Compact"/>
      </w:pPr>
      <w:r>
        <w:rPr>
          <w:bCs/>
          <w:b/>
        </w:rPr>
        <w:t xml:space="preserve">Localized Recruitment Strategy:</w:t>
      </w:r>
      <w:r>
        <w:t xml:space="preserve"> </w:t>
      </w:r>
      <w:r>
        <w:t xml:space="preserve">Implementing targeted recruitment campaigns that respect local cultural nuances and leverage Abu Dhabi's specific talent pools.</w:t>
      </w:r>
    </w:p>
    <w:p>
      <w:pPr>
        <w:numPr>
          <w:ilvl w:val="0"/>
          <w:numId w:val="1004"/>
        </w:numPr>
        <w:pStyle w:val="Compact"/>
      </w:pPr>
      <w:r>
        <w:rPr>
          <w:bCs/>
          <w:b/>
        </w:rPr>
        <w:t xml:space="preserve">Compliance Training:</w:t>
      </w:r>
      <w:r>
        <w:t xml:space="preserve"> </w:t>
      </w:r>
      <w:r>
        <w:t xml:space="preserve">Conducting workshops for management and staff on the latest UAE labor regulations, ensuring the Human Resources Manager acts as a proactive compliance officer.</w:t>
      </w:r>
    </w:p>
    <w:p>
      <w:pPr>
        <w:numPr>
          <w:ilvl w:val="0"/>
          <w:numId w:val="1004"/>
        </w:numPr>
        <w:pStyle w:val="Compact"/>
      </w:pPr>
      <w:r>
        <w:rPr>
          <w:bCs/>
          <w:b/>
        </w:rPr>
        <w:t xml:space="preserve">Cultural Integration Programs:</w:t>
      </w:r>
      <w:r>
        <w:t xml:space="preserve"> </w:t>
      </w:r>
      <w:r>
        <w:t xml:space="preserve">Developing initiatives to foster inclusivity among the diverse expatriate and Emirati workforce, a key requirement for success in Abu Dhabi.</w:t>
      </w:r>
    </w:p>
    <w:p>
      <w:pPr>
        <w:numPr>
          <w:ilvl w:val="0"/>
          <w:numId w:val="1004"/>
        </w:numPr>
        <w:pStyle w:val="Compact"/>
      </w:pPr>
      <w:r>
        <w:rPr>
          <w:bCs/>
          <w:b/>
        </w:rPr>
        <w:t xml:space="preserve">Performance Management Optimization:</w:t>
      </w:r>
      <w:r>
        <w:t xml:space="preserve"> </w:t>
      </w:r>
      <w:r>
        <w:t xml:space="preserve">Introducing transparent performance review systems that align with both organizational goals and local employment standards.</w:t>
      </w:r>
    </w:p>
    <w:bookmarkEnd w:id="22"/>
    <w:bookmarkStart w:id="23" w:name="X7550070a68ee6edc594cf19f2d93fa760033c77"/>
    <w:p>
      <w:pPr>
        <w:pStyle w:val="Heading3"/>
      </w:pPr>
      <w:r>
        <w:t xml:space="preserve">4.3 Phase 3: Post-Intervention Analysis (Weeks 21-24)</w:t>
      </w:r>
    </w:p>
    <w:p>
      <w:pPr>
        <w:pStyle w:val="FirstParagraph"/>
      </w:pPr>
      <w:r>
        <w:t xml:space="preserve">Data will be collected to measure changes against the baseline metrics. This includes:</w:t>
      </w:r>
    </w:p>
    <w:p>
      <w:pPr>
        <w:numPr>
          <w:ilvl w:val="0"/>
          <w:numId w:val="1005"/>
        </w:numPr>
        <w:pStyle w:val="Compact"/>
      </w:pPr>
      <w:r>
        <w:t xml:space="preserve">Comparative analysis of turnover rates.</w:t>
      </w:r>
    </w:p>
    <w:p>
      <w:pPr>
        <w:numPr>
          <w:ilvl w:val="0"/>
          <w:numId w:val="1005"/>
        </w:numPr>
        <w:pStyle w:val="Compact"/>
      </w:pPr>
      <w:r>
        <w:t xml:space="preserve">Assessment of improvements in time-to-hire.</w:t>
      </w:r>
    </w:p>
    <w:p>
      <w:pPr>
        <w:numPr>
          <w:ilvl w:val="0"/>
          <w:numId w:val="1005"/>
        </w:numPr>
        <w:pStyle w:val="Compact"/>
      </w:pPr>
      <w:r>
        <w:t xml:space="preserve">Review of any compliance-related issues.</w:t>
      </w:r>
    </w:p>
    <w:p>
      <w:pPr>
        <w:numPr>
          <w:ilvl w:val="0"/>
          <w:numId w:val="1005"/>
        </w:numPr>
        <w:pStyle w:val="Compact"/>
      </w:pPr>
      <w:r>
        <w:t xml:space="preserve">Employee feedback surveys focusing on the perceived effectiveness of the Human Resources Manager.</w:t>
      </w:r>
    </w:p>
    <w:bookmarkEnd w:id="23"/>
    <w:p>
      <w:pPr>
        <w:pStyle w:val="FirstParagraph"/>
      </w:pPr>
      <w:r>
        <w:t xml:space="preserve">5. Data Collection and Analysis</w:t>
      </w:r>
    </w:p>
    <w:p>
      <w:pPr>
        <w:pStyle w:val="BodyText"/>
      </w:pPr>
      <w:r>
        <w:t xml:space="preserve">Data will be collected through HR information systems (HRIS), anonymous employee surveys, and direct observation of HR processes. Quantitative data will be analyzed using statistical methods to determine significance. Qualitative data from interviews and surveys will be coded to identify themes related to the Human Resources Manager's leadership style and effectiveness in the Abu Dhabi context.</w:t>
      </w:r>
    </w:p>
    <w:p>
      <w:pPr>
        <w:pStyle w:val="BodyText"/>
      </w:pPr>
      <w:r>
        <w:t xml:space="preserve">Special attention will be paid to the Human Resources Manager's ability to navigate the unique challenges of the UAE market, including visa regulations, end-of-service benefits, and cultural expectations.</w:t>
      </w:r>
    </w:p>
    <w:p>
      <w:pPr>
        <w:pStyle w:val="BodyText"/>
      </w:pPr>
      <w:r>
        <w:t xml:space="preserve">6. Ethical Considerations and Compliance</w:t>
      </w:r>
    </w:p>
    <w:p>
      <w:pPr>
        <w:pStyle w:val="BodyText"/>
      </w:pPr>
      <w:r>
        <w:t xml:space="preserve">This experiment strictly adheres to the ethical standards and legal requirements of the United Arab Emirates. All participant data will be handled in accordance with the UAE Data Protection Law. Informed consent will be obtained from all employees participating in surveys or interviews. The role of the Human Resources Manager will be evaluated fairly, ensuring that the experiment does not compromise their professional standing or the organization's operational integrity.</w:t>
      </w:r>
    </w:p>
    <w:p>
      <w:pPr>
        <w:pStyle w:val="BodyText"/>
      </w:pPr>
      <w:r>
        <w:t xml:space="preserve">7. Expected Outcomes</w:t>
      </w:r>
    </w:p>
    <w:p>
      <w:pPr>
        <w:pStyle w:val="BodyText"/>
      </w:pPr>
      <w:r>
        <w:t xml:space="preserve">It is anticipated that this experiment will provide actionable insights into the optimal functioning of a Human Resources Manager in Abu Dhabi. Expected outcomes include:</w:t>
      </w:r>
    </w:p>
    <w:p>
      <w:pPr>
        <w:numPr>
          <w:ilvl w:val="0"/>
          <w:numId w:val="1006"/>
        </w:numPr>
        <w:pStyle w:val="Compact"/>
      </w:pPr>
      <w:r>
        <w:t xml:space="preserve">A validated framework for HR leadership in the Abu Dhabi market.</w:t>
      </w:r>
    </w:p>
    <w:p>
      <w:pPr>
        <w:numPr>
          <w:ilvl w:val="0"/>
          <w:numId w:val="1006"/>
        </w:numPr>
        <w:pStyle w:val="Compact"/>
      </w:pPr>
      <w:r>
        <w:t xml:space="preserve">Improved employee retention and satisfaction scores.</w:t>
      </w:r>
    </w:p>
    <w:p>
      <w:pPr>
        <w:numPr>
          <w:ilvl w:val="0"/>
          <w:numId w:val="1006"/>
        </w:numPr>
        <w:pStyle w:val="Compact"/>
      </w:pPr>
      <w:r>
        <w:t xml:space="preserve">Enhanced organizational compliance with UAE labor laws.</w:t>
      </w:r>
    </w:p>
    <w:p>
      <w:pPr>
        <w:numPr>
          <w:ilvl w:val="0"/>
          <w:numId w:val="1006"/>
        </w:numPr>
        <w:pStyle w:val="Compact"/>
      </w:pPr>
      <w:r>
        <w:t xml:space="preserve">Clearer definition of the strategic value of the Human Resources Manager role.</w:t>
      </w:r>
    </w:p>
    <w:p>
      <w:pPr>
        <w:pStyle w:val="FirstParagraph"/>
      </w:pPr>
      <w:r>
        <w:t xml:space="preserve">8. Conclusion</w:t>
      </w:r>
    </w:p>
    <w:p>
      <w:pPr>
        <w:pStyle w:val="BodyText"/>
      </w:pPr>
      <w:r>
        <w:t xml:space="preserve">This Experiment Protocol provides a structured approach to evaluating and enhancing the role of the Human Resources Manager in Abu Dhabi, United Arab Emirates. By focusing on localized strategies, compliance, and cultural integration, this experiment aims to contribute to the broader understanding of effective HR management in one of the world's most dynamic business environments.</w:t>
      </w:r>
    </w:p>
    <w:p>
      <w:pPr>
        <w:pStyle w:val="BodyText"/>
      </w:pPr>
      <w:r>
        <w:rPr>
          <w:bCs/>
          <w:b/>
        </w:rPr>
        <w:t xml:space="preserve">Disclaimer:</w:t>
      </w:r>
      <w:r>
        <w:t xml:space="preserve"> </w:t>
      </w:r>
      <w:r>
        <w:t xml:space="preserve">This document is a template for an experiment protocol and should be adapted to specific organizational needs and legal requirements. Consult with legal experts in the UAE for compliance verification.</w:t>
      </w:r>
    </w:p>
    <w:p>
      <w:pPr>
        <w:pStyle w:val="BodyText"/>
      </w:pPr>
      <w:r>
        <w:t xml:space="preserve">© 2023 Experiment Protocol for Human Resources Management in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Optimization in Abu Dhabi</dc:title>
  <dc:creator/>
  <dc:language>en</dc:language>
  <cp:keywords/>
  <dcterms:created xsi:type="dcterms:W3CDTF">2026-10-10T01:06:24Z</dcterms:created>
  <dcterms:modified xsi:type="dcterms:W3CDTF">2026-10-10T01:06:24Z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