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in</w:t>
      </w:r>
      <w:r>
        <w:t xml:space="preserve"> </w:t>
      </w:r>
      <w:r>
        <w:t xml:space="preserve">Dubai</w:t>
      </w:r>
    </w:p>
    <w:bookmarkStart w:id="20" w:name="Xd79fa4ff04f6f396b424a84b75a27b9e22ab32d"/>
    <w:p>
      <w:pPr>
        <w:pStyle w:val="Heading1"/>
      </w:pPr>
      <w:r>
        <w:t xml:space="preserve">Experiment Protocol: Human Resources Manager Performance in Dubai</w:t>
      </w:r>
    </w:p>
    <w:p>
      <w:pPr>
        <w:pStyle w:val="FirstParagraph"/>
      </w:pPr>
      <w:r>
        <w:rPr>
          <w:bCs/>
          <w:b/>
        </w:rPr>
        <w:t xml:space="preserve">Document ID:</w:t>
      </w:r>
      <w:r>
        <w:t xml:space="preserve"> </w:t>
      </w:r>
      <w:r>
        <w:t xml:space="preserve">HR-EXP-DXB-2024-001</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effectiveness of Human Resources Manager strategies within the dynamic business environment of Dubai, United Arab Emirates. The rapid economic diversification and multicultural workforce in Dubai necessitate rigorous assessment of HR practices to ensure compliance with local labor laws and alignment with global best practices.</w:t>
      </w:r>
    </w:p>
    <w:p>
      <w:pPr>
        <w:pStyle w:val="BodyText"/>
      </w:pPr>
      <w:r>
        <w:t xml:space="preserve">The primary objective is to determine how specific HR interventions impact employee retention, productivity, and organizational culture in Dubai's competitive market.</w:t>
      </w:r>
    </w:p>
    <w:bookmarkEnd w:id="21"/>
    <w:bookmarkStart w:id="22" w:name="objectives"/>
    <w:p>
      <w:pPr>
        <w:pStyle w:val="Heading2"/>
      </w:pPr>
      <w:r>
        <w:t xml:space="preserve">2. Objectives</w:t>
      </w:r>
    </w:p>
    <w:p>
      <w:pPr>
        <w:pStyle w:val="FirstParagraph"/>
      </w:pPr>
      <w:r>
        <w:t xml:space="preserve">The experiment aims to achieve the following objectives:</w:t>
      </w:r>
    </w:p>
    <w:p>
      <w:pPr>
        <w:numPr>
          <w:ilvl w:val="0"/>
          <w:numId w:val="1001"/>
        </w:numPr>
        <w:pStyle w:val="Compact"/>
      </w:pPr>
      <w:r>
        <w:t xml:space="preserve">Assess the impact of culturally tailored HR policies on employee satisfaction in Dubai.</w:t>
      </w:r>
    </w:p>
    <w:p>
      <w:pPr>
        <w:numPr>
          <w:ilvl w:val="0"/>
          <w:numId w:val="1001"/>
        </w:numPr>
        <w:pStyle w:val="Compact"/>
      </w:pPr>
      <w:r>
        <w:t xml:space="preserve">Evaluate the effectiveness of the Human Resources Manager in implementing compliance measures according to UAE labor regulations.</w:t>
      </w:r>
    </w:p>
    <w:p>
      <w:pPr>
        <w:numPr>
          <w:ilvl w:val="0"/>
          <w:numId w:val="1001"/>
        </w:numPr>
        <w:pStyle w:val="Compact"/>
      </w:pPr>
      <w:r>
        <w:t xml:space="preserve">Measure changes in employee retention rates following the introduction of new engagement strategies.</w:t>
      </w:r>
    </w:p>
    <w:p>
      <w:pPr>
        <w:numPr>
          <w:ilvl w:val="0"/>
          <w:numId w:val="1001"/>
        </w:numPr>
        <w:pStyle w:val="Compact"/>
      </w:pPr>
      <w:r>
        <w:t xml:space="preserve">Analyze the correlation between HR-led training programs and productivity improvements in Dubai-based organizations.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quasi-experimental design with a control group and an intervention group. The study will be conducted over a period of six months within selected organizations in Dubai.</w:t>
      </w:r>
    </w:p>
    <w:bookmarkEnd w:id="23"/>
    <w:bookmarkStart w:id="24" w:name="participants"/>
    <w:p>
      <w:pPr>
        <w:pStyle w:val="Heading3"/>
      </w:pPr>
      <w:r>
        <w:t xml:space="preserve">3.2 Participants</w:t>
      </w:r>
    </w:p>
    <w:p>
      <w:pPr>
        <w:pStyle w:val="FirstParagraph"/>
      </w:pPr>
      <w:r>
        <w:t xml:space="preserve">The participants will include:</w:t>
      </w:r>
    </w:p>
    <w:p>
      <w:pPr>
        <w:numPr>
          <w:ilvl w:val="0"/>
          <w:numId w:val="1002"/>
        </w:numPr>
        <w:pStyle w:val="Compact"/>
      </w:pPr>
      <w:r>
        <w:t xml:space="preserve">Human Resources Managers from mid-sized companies in Dubai.</w:t>
      </w:r>
    </w:p>
    <w:p>
      <w:pPr>
        <w:numPr>
          <w:ilvl w:val="0"/>
          <w:numId w:val="1002"/>
        </w:numPr>
        <w:pStyle w:val="Compact"/>
      </w:pPr>
      <w:r>
        <w:t xml:space="preserve">Employees across various departments within these organizations.</w:t>
      </w:r>
    </w:p>
    <w:p>
      <w:pPr>
        <w:numPr>
          <w:ilvl w:val="0"/>
          <w:numId w:val="1002"/>
        </w:numPr>
        <w:pStyle w:val="Compact"/>
      </w:pPr>
      <w:r>
        <w:t xml:space="preserve">Senior management stakeholders involved in decision-making processes.</w:t>
      </w:r>
    </w:p>
    <w:p>
      <w:pPr>
        <w:pStyle w:val="FirstParagraph"/>
      </w:pPr>
      <w:r>
        <w:t xml:space="preserve">Inclusion criteria require participants to be legally employed in the United Arab Emirates and subject to UAE labor laws.</w:t>
      </w:r>
    </w:p>
    <w:bookmarkEnd w:id="24"/>
    <w:bookmarkStart w:id="25" w:name="intervention"/>
    <w:p>
      <w:pPr>
        <w:pStyle w:val="Heading3"/>
      </w:pPr>
      <w:r>
        <w:t xml:space="preserve">3.3 Intervention</w:t>
      </w:r>
    </w:p>
    <w:p>
      <w:pPr>
        <w:pStyle w:val="FirstParagraph"/>
      </w:pPr>
      <w:r>
        <w:t xml:space="preserve">The intervention group will implement a comprehensive HR strategy developed by the Human Resources Manager, focusing on:</w:t>
      </w:r>
    </w:p>
    <w:p>
      <w:pPr>
        <w:numPr>
          <w:ilvl w:val="0"/>
          <w:numId w:val="1003"/>
        </w:numPr>
        <w:pStyle w:val="Compact"/>
      </w:pPr>
      <w:r>
        <w:t xml:space="preserve">Cultural sensitivity training.</w:t>
      </w:r>
    </w:p>
    <w:p>
      <w:pPr>
        <w:numPr>
          <w:ilvl w:val="0"/>
          <w:numId w:val="1003"/>
        </w:numPr>
        <w:pStyle w:val="Compact"/>
      </w:pPr>
      <w:r>
        <w:t xml:space="preserve">Enhanced employee benefits aligned with Dubai's cost of living.</w:t>
      </w:r>
    </w:p>
    <w:p>
      <w:pPr>
        <w:numPr>
          <w:ilvl w:val="0"/>
          <w:numId w:val="1003"/>
        </w:numPr>
        <w:pStyle w:val="Compact"/>
      </w:pPr>
      <w:r>
        <w:t xml:space="preserve">Transparent communication channels.</w:t>
      </w:r>
    </w:p>
    <w:p>
      <w:pPr>
        <w:numPr>
          <w:ilvl w:val="0"/>
          <w:numId w:val="1003"/>
        </w:numPr>
        <w:pStyle w:val="Compact"/>
      </w:pPr>
      <w:r>
        <w:t xml:space="preserve">Strict adherence to UAE labor law updates.</w:t>
      </w:r>
    </w:p>
    <w:p>
      <w:pPr>
        <w:pStyle w:val="FirstParagraph"/>
      </w:pPr>
      <w:r>
        <w:t xml:space="preserve">The control group will continue with standard HR practices without additional interventions.</w:t>
      </w:r>
    </w:p>
    <w:bookmarkEnd w:id="25"/>
    <w:bookmarkEnd w:id="26"/>
    <w:bookmarkStart w:id="29" w:name="data-collection"/>
    <w:p>
      <w:pPr>
        <w:pStyle w:val="Heading2"/>
      </w:pPr>
      <w:r>
        <w:t xml:space="preserve">4. Data Collection</w:t>
      </w:r>
    </w:p>
    <w:bookmarkStart w:id="27" w:name="instruments"/>
    <w:p>
      <w:pPr>
        <w:pStyle w:val="Heading3"/>
      </w:pPr>
      <w:r>
        <w:t xml:space="preserve">4.1 Instruments</w:t>
      </w:r>
    </w:p>
    <w:p>
      <w:pPr>
        <w:pStyle w:val="FirstParagraph"/>
      </w:pPr>
      <w:r>
        <w:t xml:space="preserve">Data will be collected using the following instruments:</w:t>
      </w:r>
    </w:p>
    <w:p>
      <w:pPr>
        <w:numPr>
          <w:ilvl w:val="0"/>
          <w:numId w:val="1004"/>
        </w:numPr>
        <w:pStyle w:val="Compact"/>
      </w:pPr>
      <w:r>
        <w:t xml:space="preserve">Employee satisfaction surveys.</w:t>
      </w:r>
    </w:p>
    <w:p>
      <w:pPr>
        <w:numPr>
          <w:ilvl w:val="0"/>
          <w:numId w:val="1004"/>
        </w:numPr>
        <w:pStyle w:val="Compact"/>
      </w:pPr>
      <w:r>
        <w:t xml:space="preserve">Retention rate metrics.</w:t>
      </w:r>
    </w:p>
    <w:p>
      <w:pPr>
        <w:numPr>
          <w:ilvl w:val="0"/>
          <w:numId w:val="1004"/>
        </w:numPr>
        <w:pStyle w:val="Compact"/>
      </w:pPr>
      <w:r>
        <w:t xml:space="preserve">Productivity performance indicators.</w:t>
      </w:r>
    </w:p>
    <w:p>
      <w:pPr>
        <w:numPr>
          <w:ilvl w:val="0"/>
          <w:numId w:val="1004"/>
        </w:numPr>
        <w:pStyle w:val="Compact"/>
      </w:pPr>
      <w:r>
        <w:t xml:space="preserve">Compliance audit reports.</w:t>
      </w:r>
    </w:p>
    <w:bookmarkEnd w:id="27"/>
    <w:bookmarkStart w:id="28" w:name="procedure"/>
    <w:p>
      <w:pPr>
        <w:pStyle w:val="Heading3"/>
      </w:pPr>
      <w:r>
        <w:t xml:space="preserve">4.2 Procedure</w:t>
      </w:r>
    </w:p>
    <w:p>
      <w:pPr>
        <w:pStyle w:val="FirstParagraph"/>
      </w:pPr>
      <w:r>
        <w:t xml:space="preserve">Data collection will occur at three intervals:</w:t>
      </w:r>
    </w:p>
    <w:p>
      <w:pPr>
        <w:numPr>
          <w:ilvl w:val="0"/>
          <w:numId w:val="1005"/>
        </w:numPr>
        <w:pStyle w:val="Compact"/>
      </w:pPr>
      <w:r>
        <w:t xml:space="preserve">Baseline measurement before the intervention.</w:t>
      </w:r>
    </w:p>
    <w:p>
      <w:pPr>
        <w:numPr>
          <w:ilvl w:val="0"/>
          <w:numId w:val="1005"/>
        </w:numPr>
        <w:pStyle w:val="Compact"/>
      </w:pPr>
      <w:r>
        <w:t xml:space="preserve">Midpoint assessment after three months.</w:t>
      </w:r>
    </w:p>
    <w:p>
      <w:pPr>
        <w:numPr>
          <w:ilvl w:val="0"/>
          <w:numId w:val="1005"/>
        </w:numPr>
        <w:pStyle w:val="Compact"/>
      </w:pPr>
      <w:r>
        <w:t xml:space="preserve">Final evaluation after six months.</w:t>
      </w:r>
    </w:p>
    <w:p>
      <w:pPr>
        <w:pStyle w:val="FirstParagraph"/>
      </w:pPr>
      <w:r>
        <w:t xml:space="preserve">All data will be anonymized to protect participant confidentiality in accordance with UAE data protection regulations.</w:t>
      </w:r>
    </w:p>
    <w:bookmarkEnd w:id="28"/>
    <w:bookmarkEnd w:id="29"/>
    <w:bookmarkStart w:id="30" w:name="ethical-considerations"/>
    <w:p>
      <w:pPr>
        <w:pStyle w:val="Heading2"/>
      </w:pPr>
      <w:r>
        <w:t xml:space="preserve">5. Ethical Considerations</w:t>
      </w:r>
    </w:p>
    <w:p>
      <w:pPr>
        <w:pStyle w:val="FirstParagraph"/>
      </w:pPr>
      <w:r>
        <w:t xml:space="preserve">This experiment adheres to ethical standards set by the United Arab Emirates Ministry of Human Resources and Emiratisation. Informed consent will be obtained from all participants. The Human Resources Manager will ensure that no employee faces adverse consequences for participation or non-participation in the study.</w:t>
      </w:r>
    </w:p>
    <w:bookmarkEnd w:id="30"/>
    <w:bookmarkStart w:id="31" w:name="expected-outcomes"/>
    <w:p>
      <w:pPr>
        <w:pStyle w:val="Heading2"/>
      </w:pPr>
      <w:r>
        <w:t xml:space="preserve">6. Expected Outcomes</w:t>
      </w:r>
    </w:p>
    <w:p>
      <w:pPr>
        <w:pStyle w:val="FirstParagraph"/>
      </w:pPr>
      <w:r>
        <w:t xml:space="preserve">It is anticipated that the intervention group will demonstrate:</w:t>
      </w:r>
    </w:p>
    <w:p>
      <w:pPr>
        <w:numPr>
          <w:ilvl w:val="0"/>
          <w:numId w:val="1006"/>
        </w:numPr>
        <w:pStyle w:val="Compact"/>
      </w:pPr>
      <w:r>
        <w:t xml:space="preserve">Higher employee satisfaction scores.</w:t>
      </w:r>
    </w:p>
    <w:p>
      <w:pPr>
        <w:numPr>
          <w:ilvl w:val="0"/>
          <w:numId w:val="1006"/>
        </w:numPr>
        <w:pStyle w:val="Compact"/>
      </w:pPr>
      <w:r>
        <w:t xml:space="preserve">Improved retention rates compared to the control group.</w:t>
      </w:r>
    </w:p>
    <w:p>
      <w:pPr>
        <w:numPr>
          <w:ilvl w:val="0"/>
          <w:numId w:val="1006"/>
        </w:numPr>
        <w:pStyle w:val="Compact"/>
      </w:pPr>
      <w:r>
        <w:t xml:space="preserve">Increased productivity metrics.</w:t>
      </w:r>
    </w:p>
    <w:p>
      <w:pPr>
        <w:numPr>
          <w:ilvl w:val="0"/>
          <w:numId w:val="1006"/>
        </w:numPr>
        <w:pStyle w:val="Compact"/>
      </w:pPr>
      <w:r>
        <w:t xml:space="preserve">Enhanced compliance with UAE labor laws.</w:t>
      </w:r>
    </w:p>
    <w:p>
      <w:pPr>
        <w:pStyle w:val="FirstParagraph"/>
      </w:pPr>
      <w:r>
        <w:t xml:space="preserve">These outcomes will provide valuable insights for Human Resources Managers operating in Dubai, enabling them to refine their strategies for better organizational performance.</w:t>
      </w:r>
    </w:p>
    <w:bookmarkEnd w:id="31"/>
    <w:bookmarkStart w:id="32" w:name="conclusion"/>
    <w:p>
      <w:pPr>
        <w:pStyle w:val="Heading2"/>
      </w:pPr>
      <w:r>
        <w:t xml:space="preserve">7. Conclusion</w:t>
      </w:r>
    </w:p>
    <w:p>
      <w:pPr>
        <w:pStyle w:val="FirstParagraph"/>
      </w:pPr>
      <w:r>
        <w:t xml:space="preserve">This Experiment Protocol provides a structured approach to evaluating the role of the Human Resources Manager in Dubai's unique business landscape. By focusing on culturally relevant practices and legal compliance, the study aims to contribute to the broader understanding of effective HR management in the United Arab Emirates.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Performance in Dubai</dc:title>
  <dc:creator/>
  <dc:language>en</dc:language>
  <cp:keywords/>
  <dcterms:created xsi:type="dcterms:W3CDTF">2026-10-10T02:34:54Z</dcterms:created>
  <dcterms:modified xsi:type="dcterms:W3CDTF">2026-10-10T02:34:54Z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